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54F0F" w:rsidRDefault="00054F0F">
      <w:pPr>
        <w:ind w:firstLine="560"/>
        <w:rPr>
          <w:rFonts w:asciiTheme="majorEastAsia" w:eastAsiaTheme="majorEastAsia" w:hAnsiTheme="majorEastAsia" w:cstheme="majorEastAsia"/>
        </w:rPr>
      </w:pPr>
    </w:p>
    <w:p w:rsidR="00054F0F" w:rsidRDefault="006B7B10">
      <w:pPr>
        <w:pStyle w:val="ad"/>
        <w:rPr>
          <w:rFonts w:asciiTheme="majorEastAsia" w:eastAsiaTheme="majorEastAsia" w:hAnsiTheme="majorEastAsia" w:cstheme="majorEastAsia"/>
          <w:sz w:val="96"/>
          <w:szCs w:val="96"/>
        </w:rPr>
      </w:pPr>
      <w:bookmarkStart w:id="0" w:name="_Toc425980929"/>
      <w:bookmarkStart w:id="1" w:name="_Toc425911287"/>
      <w:r>
        <w:rPr>
          <w:rFonts w:asciiTheme="majorEastAsia" w:eastAsiaTheme="majorEastAsia" w:hAnsiTheme="majorEastAsia" w:cstheme="majorEastAsia" w:hint="eastAsia"/>
          <w:sz w:val="96"/>
          <w:szCs w:val="96"/>
        </w:rPr>
        <w:t>询价通知书</w:t>
      </w:r>
      <w:bookmarkEnd w:id="0"/>
      <w:bookmarkEnd w:id="1"/>
    </w:p>
    <w:p w:rsidR="00054F0F" w:rsidRDefault="00054F0F">
      <w:pPr>
        <w:ind w:firstLine="560"/>
        <w:rPr>
          <w:rFonts w:asciiTheme="majorEastAsia" w:eastAsiaTheme="majorEastAsia" w:hAnsiTheme="majorEastAsia" w:cstheme="majorEastAsia"/>
        </w:rPr>
      </w:pPr>
    </w:p>
    <w:p w:rsidR="00054F0F" w:rsidRDefault="00054F0F">
      <w:pPr>
        <w:ind w:firstLine="560"/>
        <w:rPr>
          <w:rFonts w:asciiTheme="majorEastAsia" w:eastAsiaTheme="majorEastAsia" w:hAnsiTheme="majorEastAsia" w:cstheme="majorEastAsia"/>
        </w:rPr>
      </w:pPr>
    </w:p>
    <w:p w:rsidR="00054F0F" w:rsidRDefault="00054F0F">
      <w:pPr>
        <w:ind w:firstLineChars="0" w:firstLine="0"/>
        <w:rPr>
          <w:rFonts w:asciiTheme="majorEastAsia" w:eastAsiaTheme="majorEastAsia" w:hAnsiTheme="majorEastAsia" w:cstheme="majorEastAsia"/>
        </w:rPr>
      </w:pPr>
    </w:p>
    <w:p w:rsidR="00054F0F" w:rsidRDefault="00054F0F">
      <w:pPr>
        <w:ind w:firstLine="560"/>
        <w:rPr>
          <w:rFonts w:asciiTheme="majorEastAsia" w:eastAsiaTheme="majorEastAsia" w:hAnsiTheme="majorEastAsia" w:cstheme="majorEastAsia"/>
        </w:rPr>
      </w:pPr>
    </w:p>
    <w:p w:rsidR="00054F0F" w:rsidRDefault="00054F0F">
      <w:pPr>
        <w:ind w:firstLine="560"/>
        <w:rPr>
          <w:rFonts w:asciiTheme="majorEastAsia" w:eastAsiaTheme="majorEastAsia" w:hAnsiTheme="majorEastAsia" w:cstheme="majorEastAsia"/>
        </w:rPr>
      </w:pPr>
    </w:p>
    <w:p w:rsidR="00054F0F" w:rsidRDefault="00054F0F">
      <w:pPr>
        <w:ind w:firstLine="560"/>
        <w:rPr>
          <w:rFonts w:asciiTheme="majorEastAsia" w:eastAsiaTheme="majorEastAsia" w:hAnsiTheme="majorEastAsia" w:cstheme="majorEastAsia"/>
        </w:rPr>
      </w:pPr>
    </w:p>
    <w:p w:rsidR="00054F0F" w:rsidRDefault="00054F0F">
      <w:pPr>
        <w:ind w:firstLine="560"/>
        <w:rPr>
          <w:rFonts w:asciiTheme="majorEastAsia" w:eastAsiaTheme="majorEastAsia" w:hAnsiTheme="majorEastAsia" w:cstheme="majorEastAsia"/>
        </w:rPr>
      </w:pPr>
    </w:p>
    <w:p w:rsidR="00054F0F" w:rsidRDefault="006B7B10">
      <w:pPr>
        <w:ind w:firstLineChars="800" w:firstLine="2240"/>
        <w:rPr>
          <w:rFonts w:asciiTheme="majorEastAsia" w:eastAsiaTheme="majorEastAsia" w:hAnsiTheme="majorEastAsia" w:cstheme="majorEastAsia"/>
        </w:rPr>
      </w:pPr>
      <w:r>
        <w:rPr>
          <w:rFonts w:asciiTheme="majorEastAsia" w:eastAsiaTheme="majorEastAsia" w:hAnsiTheme="majorEastAsia" w:cstheme="majorEastAsia" w:hint="eastAsia"/>
        </w:rPr>
        <w:t>项目编号：</w:t>
      </w:r>
    </w:p>
    <w:p w:rsidR="00054F0F" w:rsidRDefault="006B7B10">
      <w:pPr>
        <w:ind w:firstLineChars="800" w:firstLine="2240"/>
        <w:rPr>
          <w:rFonts w:asciiTheme="majorEastAsia" w:eastAsiaTheme="majorEastAsia" w:hAnsiTheme="majorEastAsia" w:cstheme="majorEastAsia"/>
        </w:rPr>
      </w:pPr>
      <w:r>
        <w:rPr>
          <w:rFonts w:asciiTheme="majorEastAsia" w:eastAsiaTheme="majorEastAsia" w:hAnsiTheme="majorEastAsia" w:cstheme="majorEastAsia" w:hint="eastAsia"/>
        </w:rPr>
        <w:t>计划编号：</w:t>
      </w:r>
    </w:p>
    <w:p w:rsidR="00054F0F" w:rsidRDefault="006B7B10">
      <w:pPr>
        <w:ind w:firstLineChars="800" w:firstLine="2240"/>
        <w:rPr>
          <w:rFonts w:asciiTheme="majorEastAsia" w:eastAsiaTheme="majorEastAsia" w:hAnsiTheme="majorEastAsia" w:cstheme="majorEastAsia"/>
        </w:rPr>
      </w:pPr>
      <w:r>
        <w:rPr>
          <w:rFonts w:asciiTheme="majorEastAsia" w:eastAsiaTheme="majorEastAsia" w:hAnsiTheme="majorEastAsia" w:cstheme="majorEastAsia" w:hint="eastAsia"/>
        </w:rPr>
        <w:t>项目名称：</w:t>
      </w:r>
      <w:r>
        <w:rPr>
          <w:rFonts w:asciiTheme="majorEastAsia" w:eastAsiaTheme="majorEastAsia" w:hAnsiTheme="majorEastAsia" w:cstheme="majorEastAsia" w:hint="eastAsia"/>
        </w:rPr>
        <w:t>猪肉</w:t>
      </w:r>
    </w:p>
    <w:p w:rsidR="00054F0F" w:rsidRDefault="006B7B10">
      <w:pPr>
        <w:ind w:firstLineChars="800" w:firstLine="2240"/>
        <w:rPr>
          <w:rFonts w:asciiTheme="majorEastAsia" w:eastAsiaTheme="majorEastAsia" w:hAnsiTheme="majorEastAsia" w:cstheme="majorEastAsia"/>
        </w:rPr>
      </w:pPr>
      <w:r>
        <w:rPr>
          <w:rFonts w:asciiTheme="majorEastAsia" w:eastAsiaTheme="majorEastAsia" w:hAnsiTheme="majorEastAsia" w:cstheme="majorEastAsia" w:hint="eastAsia"/>
        </w:rPr>
        <w:t>采</w:t>
      </w:r>
      <w:r>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购</w:t>
      </w:r>
      <w:r>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人：</w:t>
      </w:r>
      <w:bookmarkStart w:id="2" w:name="采购人"/>
      <w:r>
        <w:rPr>
          <w:rFonts w:asciiTheme="majorEastAsia" w:eastAsiaTheme="majorEastAsia" w:hAnsiTheme="majorEastAsia" w:cstheme="majorEastAsia" w:hint="eastAsia"/>
        </w:rPr>
        <w:t>重庆市南开（融侨）中学校</w:t>
      </w:r>
      <w:bookmarkEnd w:id="2"/>
    </w:p>
    <w:p w:rsidR="00054F0F" w:rsidRDefault="00054F0F">
      <w:pPr>
        <w:ind w:firstLine="560"/>
        <w:rPr>
          <w:rFonts w:asciiTheme="majorEastAsia" w:eastAsiaTheme="majorEastAsia" w:hAnsiTheme="majorEastAsia" w:cstheme="majorEastAsia"/>
        </w:rPr>
      </w:pPr>
    </w:p>
    <w:p w:rsidR="00054F0F" w:rsidRDefault="00054F0F">
      <w:pPr>
        <w:ind w:firstLineChars="0" w:firstLine="0"/>
        <w:rPr>
          <w:rFonts w:asciiTheme="majorEastAsia" w:eastAsiaTheme="majorEastAsia" w:hAnsiTheme="majorEastAsia" w:cstheme="majorEastAsia"/>
        </w:rPr>
      </w:pPr>
    </w:p>
    <w:p w:rsidR="00054F0F" w:rsidRDefault="00054F0F">
      <w:pPr>
        <w:ind w:firstLineChars="0" w:firstLine="0"/>
        <w:rPr>
          <w:rFonts w:asciiTheme="majorEastAsia" w:eastAsiaTheme="majorEastAsia" w:hAnsiTheme="majorEastAsia" w:cstheme="majorEastAsia"/>
        </w:rPr>
      </w:pPr>
    </w:p>
    <w:p w:rsidR="00054F0F" w:rsidRDefault="006B7B10">
      <w:pPr>
        <w:pStyle w:val="ad"/>
        <w:rPr>
          <w:rFonts w:asciiTheme="majorEastAsia" w:eastAsiaTheme="majorEastAsia" w:hAnsiTheme="majorEastAsia" w:cstheme="majorEastAsia"/>
        </w:rPr>
      </w:pPr>
      <w:bookmarkStart w:id="3" w:name="采购代理机构"/>
      <w:r>
        <w:rPr>
          <w:rFonts w:asciiTheme="majorEastAsia" w:eastAsiaTheme="majorEastAsia" w:hAnsiTheme="majorEastAsia" w:cstheme="majorEastAsia" w:hint="eastAsia"/>
        </w:rPr>
        <w:t>重庆市南开（融侨）中学校</w:t>
      </w:r>
      <w:bookmarkEnd w:id="3"/>
      <w:r>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制</w:t>
      </w:r>
    </w:p>
    <w:p w:rsidR="00054F0F" w:rsidRDefault="006B7B10">
      <w:pPr>
        <w:pStyle w:val="ad"/>
        <w:rPr>
          <w:rFonts w:asciiTheme="majorEastAsia" w:eastAsiaTheme="majorEastAsia" w:hAnsiTheme="majorEastAsia" w:cstheme="majorEastAsia"/>
        </w:rPr>
      </w:pPr>
      <w:r>
        <w:rPr>
          <w:rFonts w:asciiTheme="majorEastAsia" w:eastAsiaTheme="majorEastAsia" w:hAnsiTheme="majorEastAsia" w:cstheme="majorEastAsia" w:hint="eastAsia"/>
        </w:rPr>
        <w:t>二○一七</w:t>
      </w:r>
      <w:r>
        <w:rPr>
          <w:rFonts w:asciiTheme="majorEastAsia" w:eastAsiaTheme="majorEastAsia" w:hAnsiTheme="majorEastAsia" w:cstheme="majorEastAsia" w:hint="eastAsia"/>
        </w:rPr>
        <w:t>年</w:t>
      </w:r>
      <w:r>
        <w:rPr>
          <w:rFonts w:asciiTheme="majorEastAsia" w:eastAsiaTheme="majorEastAsia" w:hAnsiTheme="majorEastAsia" w:cstheme="majorEastAsia" w:hint="eastAsia"/>
        </w:rPr>
        <w:t>十二</w:t>
      </w:r>
      <w:r>
        <w:rPr>
          <w:rFonts w:asciiTheme="majorEastAsia" w:eastAsiaTheme="majorEastAsia" w:hAnsiTheme="majorEastAsia" w:cstheme="majorEastAsia" w:hint="eastAsia"/>
        </w:rPr>
        <w:t>月</w:t>
      </w:r>
    </w:p>
    <w:p w:rsidR="00054F0F" w:rsidRDefault="00054F0F">
      <w:pPr>
        <w:ind w:firstLine="560"/>
        <w:rPr>
          <w:rFonts w:asciiTheme="majorEastAsia" w:eastAsiaTheme="majorEastAsia" w:hAnsiTheme="majorEastAsia" w:cstheme="majorEastAsia"/>
        </w:rPr>
      </w:pPr>
    </w:p>
    <w:p w:rsidR="00054F0F" w:rsidRDefault="00054F0F">
      <w:pPr>
        <w:ind w:firstLine="560"/>
        <w:rPr>
          <w:rFonts w:asciiTheme="majorEastAsia" w:eastAsiaTheme="majorEastAsia" w:hAnsiTheme="majorEastAsia" w:cstheme="majorEastAsia"/>
        </w:rPr>
        <w:sectPr w:rsidR="00054F0F">
          <w:headerReference w:type="default" r:id="rId8"/>
          <w:footerReference w:type="default" r:id="rId9"/>
          <w:headerReference w:type="first" r:id="rId10"/>
          <w:footerReference w:type="first" r:id="rId11"/>
          <w:pgSz w:w="11907" w:h="16840"/>
          <w:pgMar w:top="1440" w:right="1080" w:bottom="1440" w:left="1080" w:header="851" w:footer="992" w:gutter="0"/>
          <w:cols w:space="720"/>
          <w:titlePg/>
          <w:docGrid w:type="lines" w:linePitch="380" w:charSpace="-5735"/>
        </w:sectPr>
      </w:pPr>
    </w:p>
    <w:p w:rsidR="00054F0F" w:rsidRDefault="006B7B10">
      <w:pPr>
        <w:pStyle w:val="10"/>
        <w:spacing w:before="190" w:after="190"/>
        <w:rPr>
          <w:rFonts w:asciiTheme="majorEastAsia" w:eastAsiaTheme="majorEastAsia" w:hAnsiTheme="majorEastAsia" w:cstheme="majorEastAsia"/>
        </w:rPr>
      </w:pPr>
      <w:bookmarkStart w:id="4" w:name="_Toc11641050"/>
      <w:bookmarkStart w:id="5" w:name="_Toc25725118"/>
      <w:bookmarkStart w:id="6" w:name="_Toc423958375"/>
      <w:bookmarkStart w:id="7" w:name="_Toc425980931"/>
      <w:bookmarkStart w:id="8" w:name="_Toc1052"/>
      <w:r>
        <w:rPr>
          <w:rFonts w:asciiTheme="majorEastAsia" w:eastAsiaTheme="majorEastAsia" w:hAnsiTheme="majorEastAsia" w:cstheme="majorEastAsia" w:hint="eastAsia"/>
        </w:rPr>
        <w:lastRenderedPageBreak/>
        <w:t>第一篇</w:t>
      </w:r>
      <w:r>
        <w:rPr>
          <w:rFonts w:asciiTheme="majorEastAsia" w:eastAsiaTheme="majorEastAsia" w:hAnsiTheme="majorEastAsia" w:cstheme="majorEastAsia" w:hint="eastAsia"/>
        </w:rPr>
        <w:t xml:space="preserve">  </w:t>
      </w:r>
      <w:bookmarkEnd w:id="4"/>
      <w:r>
        <w:rPr>
          <w:rFonts w:asciiTheme="majorEastAsia" w:eastAsiaTheme="majorEastAsia" w:hAnsiTheme="majorEastAsia" w:cstheme="majorEastAsia" w:hint="eastAsia"/>
        </w:rPr>
        <w:t>询价采购邀请书</w:t>
      </w:r>
      <w:bookmarkEnd w:id="5"/>
      <w:bookmarkEnd w:id="6"/>
      <w:bookmarkEnd w:id="7"/>
      <w:bookmarkEnd w:id="8"/>
    </w:p>
    <w:p w:rsidR="00054F0F" w:rsidRDefault="00054F0F">
      <w:pPr>
        <w:ind w:firstLine="560"/>
        <w:rPr>
          <w:rFonts w:asciiTheme="majorEastAsia" w:eastAsiaTheme="majorEastAsia" w:hAnsiTheme="majorEastAsia" w:cstheme="majorEastAsia"/>
        </w:rPr>
      </w:pPr>
      <w:fldSimple w:instr=" REF  采购代理机构  \* MERGEFORMAT ">
        <w:r w:rsidR="006B7B10">
          <w:rPr>
            <w:rFonts w:asciiTheme="majorEastAsia" w:eastAsiaTheme="majorEastAsia" w:hAnsiTheme="majorEastAsia" w:cstheme="majorEastAsia" w:hint="eastAsia"/>
          </w:rPr>
          <w:t>重庆市南开（融侨）中学校</w:t>
        </w:r>
      </w:fldSimple>
      <w:r w:rsidR="006B7B10">
        <w:rPr>
          <w:rFonts w:asciiTheme="majorEastAsia" w:eastAsiaTheme="majorEastAsia" w:hAnsiTheme="majorEastAsia" w:cstheme="majorEastAsia" w:hint="eastAsia"/>
        </w:rPr>
        <w:t>按照学校建设计划，对</w:t>
      </w:r>
      <w:r w:rsidR="006B7B10">
        <w:rPr>
          <w:rFonts w:asciiTheme="majorEastAsia" w:eastAsiaTheme="majorEastAsia" w:hAnsiTheme="majorEastAsia" w:cstheme="majorEastAsia" w:hint="eastAsia"/>
        </w:rPr>
        <w:t>猪肉</w:t>
      </w:r>
      <w:r w:rsidR="006B7B10">
        <w:rPr>
          <w:rFonts w:asciiTheme="majorEastAsia" w:eastAsiaTheme="majorEastAsia" w:hAnsiTheme="majorEastAsia" w:cstheme="majorEastAsia" w:hint="eastAsia"/>
        </w:rPr>
        <w:t>进行询价采购。欢迎有资格的供应商参加报价。</w:t>
      </w:r>
    </w:p>
    <w:p w:rsidR="00054F0F" w:rsidRDefault="006B7B10">
      <w:pPr>
        <w:pStyle w:val="1"/>
        <w:ind w:left="1120" w:hanging="560"/>
        <w:rPr>
          <w:rFonts w:asciiTheme="majorEastAsia" w:eastAsiaTheme="majorEastAsia" w:hAnsiTheme="majorEastAsia" w:cstheme="majorEastAsia"/>
        </w:rPr>
      </w:pPr>
      <w:r>
        <w:rPr>
          <w:rFonts w:asciiTheme="majorEastAsia" w:eastAsiaTheme="majorEastAsia" w:hAnsiTheme="majorEastAsia" w:cstheme="majorEastAsia" w:hint="eastAsia"/>
        </w:rPr>
        <w:t>本项目编号：</w:t>
      </w:r>
      <w:r>
        <w:rPr>
          <w:rFonts w:asciiTheme="majorEastAsia" w:eastAsiaTheme="majorEastAsia" w:hAnsiTheme="majorEastAsia" w:cstheme="majorEastAsia" w:hint="eastAsia"/>
        </w:rPr>
        <w:t xml:space="preserve"> </w:t>
      </w:r>
    </w:p>
    <w:p w:rsidR="00054F0F" w:rsidRDefault="006B7B10">
      <w:pPr>
        <w:pStyle w:val="1"/>
        <w:ind w:left="1120" w:hanging="560"/>
        <w:rPr>
          <w:rFonts w:asciiTheme="majorEastAsia" w:eastAsiaTheme="majorEastAsia" w:hAnsiTheme="majorEastAsia" w:cstheme="majorEastAsia"/>
        </w:rPr>
      </w:pPr>
      <w:r>
        <w:rPr>
          <w:rFonts w:asciiTheme="majorEastAsia" w:eastAsiaTheme="majorEastAsia" w:hAnsiTheme="majorEastAsia" w:cstheme="majorEastAsia" w:hint="eastAsia"/>
        </w:rPr>
        <w:t>采购内容：</w:t>
      </w:r>
      <w:r>
        <w:rPr>
          <w:rFonts w:asciiTheme="majorEastAsia" w:eastAsiaTheme="majorEastAsia" w:hAnsiTheme="majorEastAsia" w:cstheme="majorEastAsia" w:hint="eastAsia"/>
        </w:rPr>
        <w:t>猪肉</w:t>
      </w:r>
      <w:r>
        <w:rPr>
          <w:rFonts w:asciiTheme="majorEastAsia" w:eastAsiaTheme="majorEastAsia" w:hAnsiTheme="majorEastAsia" w:cstheme="majorEastAsia" w:hint="eastAsia"/>
        </w:rPr>
        <w:t>。</w:t>
      </w:r>
    </w:p>
    <w:p w:rsidR="00054F0F" w:rsidRDefault="006B7B10">
      <w:pPr>
        <w:pStyle w:val="1"/>
        <w:ind w:left="1120" w:hanging="560"/>
        <w:rPr>
          <w:rFonts w:asciiTheme="majorEastAsia" w:eastAsiaTheme="majorEastAsia" w:hAnsiTheme="majorEastAsia" w:cstheme="majorEastAsia"/>
        </w:rPr>
      </w:pPr>
      <w:r>
        <w:rPr>
          <w:rFonts w:asciiTheme="majorEastAsia" w:eastAsiaTheme="majorEastAsia" w:hAnsiTheme="majorEastAsia" w:cstheme="majorEastAsia" w:hint="eastAsia"/>
        </w:rPr>
        <w:t>发出询价通知书开始时间：</w:t>
      </w:r>
      <w:r>
        <w:rPr>
          <w:rFonts w:asciiTheme="majorEastAsia" w:eastAsiaTheme="majorEastAsia" w:hAnsiTheme="majorEastAsia" w:cstheme="majorEastAsia" w:hint="eastAsia"/>
        </w:rPr>
        <w:t>2017</w:t>
      </w:r>
      <w:r>
        <w:rPr>
          <w:rFonts w:asciiTheme="majorEastAsia" w:eastAsiaTheme="majorEastAsia" w:hAnsiTheme="majorEastAsia" w:cstheme="majorEastAsia" w:hint="eastAsia"/>
        </w:rPr>
        <w:t>年</w:t>
      </w:r>
      <w:r>
        <w:rPr>
          <w:rFonts w:asciiTheme="majorEastAsia" w:eastAsiaTheme="majorEastAsia" w:hAnsiTheme="majorEastAsia" w:cstheme="majorEastAsia" w:hint="eastAsia"/>
        </w:rPr>
        <w:t>12</w:t>
      </w:r>
      <w:r>
        <w:rPr>
          <w:rFonts w:asciiTheme="majorEastAsia" w:eastAsiaTheme="majorEastAsia" w:hAnsiTheme="majorEastAsia" w:cstheme="majorEastAsia" w:hint="eastAsia"/>
        </w:rPr>
        <w:t>月</w:t>
      </w:r>
      <w:r>
        <w:rPr>
          <w:rFonts w:asciiTheme="majorEastAsia" w:eastAsiaTheme="majorEastAsia" w:hAnsiTheme="majorEastAsia" w:cstheme="majorEastAsia" w:hint="eastAsia"/>
        </w:rPr>
        <w:t>22</w:t>
      </w:r>
      <w:r>
        <w:rPr>
          <w:rFonts w:asciiTheme="majorEastAsia" w:eastAsiaTheme="majorEastAsia" w:hAnsiTheme="majorEastAsia" w:cstheme="majorEastAsia" w:hint="eastAsia"/>
        </w:rPr>
        <w:t>日</w:t>
      </w:r>
    </w:p>
    <w:p w:rsidR="00054F0F" w:rsidRDefault="006B7B10">
      <w:pPr>
        <w:pStyle w:val="1"/>
        <w:ind w:left="1120" w:hanging="560"/>
        <w:rPr>
          <w:rFonts w:asciiTheme="majorEastAsia" w:eastAsiaTheme="majorEastAsia" w:hAnsiTheme="majorEastAsia" w:cstheme="majorEastAsia"/>
        </w:rPr>
      </w:pPr>
      <w:r>
        <w:rPr>
          <w:rFonts w:asciiTheme="majorEastAsia" w:eastAsiaTheme="majorEastAsia" w:hAnsiTheme="majorEastAsia" w:cstheme="majorEastAsia" w:hint="eastAsia"/>
        </w:rPr>
        <w:t>发出询价通知书截止时间：自发出询价通知书之日起公示</w:t>
      </w:r>
      <w:r>
        <w:rPr>
          <w:rFonts w:asciiTheme="majorEastAsia" w:eastAsiaTheme="majorEastAsia" w:hAnsiTheme="majorEastAsia" w:cstheme="majorEastAsia" w:hint="eastAsia"/>
        </w:rPr>
        <w:t>6</w:t>
      </w:r>
      <w:r>
        <w:rPr>
          <w:rFonts w:asciiTheme="majorEastAsia" w:eastAsiaTheme="majorEastAsia" w:hAnsiTheme="majorEastAsia" w:cstheme="majorEastAsia" w:hint="eastAsia"/>
        </w:rPr>
        <w:t>天</w:t>
      </w:r>
    </w:p>
    <w:p w:rsidR="00054F0F" w:rsidRDefault="006B7B10">
      <w:pPr>
        <w:pStyle w:val="1"/>
        <w:ind w:left="1120" w:hanging="560"/>
        <w:rPr>
          <w:rFonts w:asciiTheme="majorEastAsia" w:eastAsiaTheme="majorEastAsia" w:hAnsiTheme="majorEastAsia" w:cstheme="majorEastAsia"/>
        </w:rPr>
      </w:pPr>
      <w:r>
        <w:rPr>
          <w:rFonts w:asciiTheme="majorEastAsia" w:eastAsiaTheme="majorEastAsia" w:hAnsiTheme="majorEastAsia" w:cstheme="majorEastAsia" w:hint="eastAsia"/>
        </w:rPr>
        <w:t>询价文件获取地点：在采购人官方网站</w:t>
      </w:r>
      <w:r>
        <w:rPr>
          <w:rFonts w:asciiTheme="majorEastAsia" w:eastAsiaTheme="majorEastAsia" w:hAnsiTheme="majorEastAsia" w:cstheme="majorEastAsia" w:hint="eastAsia"/>
        </w:rPr>
        <w:t>(http://www.cqnkss.edu.cn)</w:t>
      </w:r>
      <w:r>
        <w:rPr>
          <w:rFonts w:asciiTheme="majorEastAsia" w:eastAsiaTheme="majorEastAsia" w:hAnsiTheme="majorEastAsia" w:cstheme="majorEastAsia" w:hint="eastAsia"/>
        </w:rPr>
        <w:t>下载或到采购人所在地领取本项目询价文件等开标前公布的所有项目资料，无论供应商下载或领取与否，均视为已知晓所有询价要求。</w:t>
      </w:r>
    </w:p>
    <w:p w:rsidR="00054F0F" w:rsidRDefault="006B7B10">
      <w:pPr>
        <w:pStyle w:val="1"/>
        <w:ind w:left="1120" w:hanging="560"/>
        <w:rPr>
          <w:rFonts w:asciiTheme="majorEastAsia" w:eastAsiaTheme="majorEastAsia" w:hAnsiTheme="majorEastAsia" w:cstheme="majorEastAsia"/>
        </w:rPr>
      </w:pPr>
      <w:r>
        <w:rPr>
          <w:rFonts w:asciiTheme="majorEastAsia" w:eastAsiaTheme="majorEastAsia" w:hAnsiTheme="majorEastAsia" w:cstheme="majorEastAsia" w:hint="eastAsia"/>
        </w:rPr>
        <w:t>询价文件购买费为：</w:t>
      </w:r>
      <w:r>
        <w:rPr>
          <w:rFonts w:asciiTheme="majorEastAsia" w:eastAsiaTheme="majorEastAsia" w:hAnsiTheme="majorEastAsia" w:cstheme="majorEastAsia" w:hint="eastAsia"/>
        </w:rPr>
        <w:t>3</w:t>
      </w:r>
      <w:r>
        <w:rPr>
          <w:rFonts w:asciiTheme="majorEastAsia" w:eastAsiaTheme="majorEastAsia" w:hAnsiTheme="majorEastAsia" w:cstheme="majorEastAsia" w:hint="eastAsia"/>
        </w:rPr>
        <w:t>00</w:t>
      </w:r>
      <w:r>
        <w:rPr>
          <w:rFonts w:asciiTheme="majorEastAsia" w:eastAsiaTheme="majorEastAsia" w:hAnsiTheme="majorEastAsia" w:cstheme="majorEastAsia" w:hint="eastAsia"/>
        </w:rPr>
        <w:t>元</w:t>
      </w: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售后不退</w:t>
      </w: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供应商在递交投标文件时缴纳。</w:t>
      </w:r>
    </w:p>
    <w:p w:rsidR="00054F0F" w:rsidRDefault="006B7B10">
      <w:pPr>
        <w:pStyle w:val="1"/>
        <w:numPr>
          <w:ilvl w:val="0"/>
          <w:numId w:val="0"/>
        </w:numPr>
        <w:ind w:left="560" w:firstLineChars="200" w:firstLine="560"/>
        <w:rPr>
          <w:rFonts w:asciiTheme="majorEastAsia" w:eastAsiaTheme="majorEastAsia" w:hAnsiTheme="majorEastAsia" w:cstheme="majorEastAsia"/>
        </w:rPr>
      </w:pPr>
      <w:r>
        <w:rPr>
          <w:rFonts w:asciiTheme="majorEastAsia" w:eastAsiaTheme="majorEastAsia" w:hAnsiTheme="majorEastAsia" w:cstheme="majorEastAsia" w:hint="eastAsia"/>
        </w:rPr>
        <w:t>缴纳地点：重庆市南开（融侨）中学校</w:t>
      </w:r>
      <w:r>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办公楼一楼财务室</w:t>
      </w:r>
    </w:p>
    <w:p w:rsidR="00054F0F" w:rsidRDefault="006B7B10">
      <w:pPr>
        <w:pStyle w:val="1"/>
        <w:ind w:left="1120" w:hanging="560"/>
        <w:rPr>
          <w:rFonts w:asciiTheme="majorEastAsia" w:eastAsiaTheme="majorEastAsia" w:hAnsiTheme="majorEastAsia" w:cstheme="majorEastAsia"/>
        </w:rPr>
      </w:pPr>
      <w:r>
        <w:rPr>
          <w:rFonts w:asciiTheme="majorEastAsia" w:eastAsiaTheme="majorEastAsia" w:hAnsiTheme="majorEastAsia" w:cstheme="majorEastAsia" w:hint="eastAsia"/>
        </w:rPr>
        <w:t>投递报价文件地点：</w:t>
      </w:r>
      <w:fldSimple w:instr=" REF  采购代理机构  \* MERGEFORMAT ">
        <w:r>
          <w:rPr>
            <w:rFonts w:asciiTheme="majorEastAsia" w:eastAsiaTheme="majorEastAsia" w:hAnsiTheme="majorEastAsia" w:cstheme="majorEastAsia" w:hint="eastAsia"/>
          </w:rPr>
          <w:t>重庆市南开（融侨）中学校</w:t>
        </w:r>
      </w:fldSimple>
      <w:r>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食堂二楼办公室</w:t>
      </w:r>
    </w:p>
    <w:p w:rsidR="00054F0F" w:rsidRDefault="006B7B10">
      <w:pPr>
        <w:pStyle w:val="1"/>
        <w:ind w:left="1120" w:hanging="560"/>
        <w:rPr>
          <w:rFonts w:asciiTheme="majorEastAsia" w:eastAsiaTheme="majorEastAsia" w:hAnsiTheme="majorEastAsia" w:cstheme="majorEastAsia"/>
        </w:rPr>
      </w:pPr>
      <w:r>
        <w:rPr>
          <w:rFonts w:asciiTheme="majorEastAsia" w:eastAsiaTheme="majorEastAsia" w:hAnsiTheme="majorEastAsia" w:cstheme="majorEastAsia" w:hint="eastAsia"/>
        </w:rPr>
        <w:t>投递报价文件开始时间：</w:t>
      </w:r>
      <w:r>
        <w:rPr>
          <w:rFonts w:asciiTheme="majorEastAsia" w:eastAsiaTheme="majorEastAsia" w:hAnsiTheme="majorEastAsia" w:cstheme="majorEastAsia" w:hint="eastAsia"/>
        </w:rPr>
        <w:t>2017</w:t>
      </w:r>
      <w:r>
        <w:rPr>
          <w:rFonts w:asciiTheme="majorEastAsia" w:eastAsiaTheme="majorEastAsia" w:hAnsiTheme="majorEastAsia" w:cstheme="majorEastAsia" w:hint="eastAsia"/>
        </w:rPr>
        <w:t>年</w:t>
      </w:r>
      <w:r>
        <w:rPr>
          <w:rFonts w:asciiTheme="majorEastAsia" w:eastAsiaTheme="majorEastAsia" w:hAnsiTheme="majorEastAsia" w:cstheme="majorEastAsia" w:hint="eastAsia"/>
        </w:rPr>
        <w:t>12</w:t>
      </w:r>
      <w:r>
        <w:rPr>
          <w:rFonts w:asciiTheme="majorEastAsia" w:eastAsiaTheme="majorEastAsia" w:hAnsiTheme="majorEastAsia" w:cstheme="majorEastAsia" w:hint="eastAsia"/>
        </w:rPr>
        <w:t>月</w:t>
      </w:r>
      <w:r>
        <w:rPr>
          <w:rFonts w:asciiTheme="majorEastAsia" w:eastAsiaTheme="majorEastAsia" w:hAnsiTheme="majorEastAsia" w:cstheme="majorEastAsia" w:hint="eastAsia"/>
        </w:rPr>
        <w:t>22</w:t>
      </w:r>
      <w:r>
        <w:rPr>
          <w:rFonts w:asciiTheme="majorEastAsia" w:eastAsiaTheme="majorEastAsia" w:hAnsiTheme="majorEastAsia" w:cstheme="majorEastAsia" w:hint="eastAsia"/>
        </w:rPr>
        <w:t>日北京时间</w:t>
      </w:r>
      <w:r>
        <w:rPr>
          <w:rFonts w:asciiTheme="majorEastAsia" w:eastAsiaTheme="majorEastAsia" w:hAnsiTheme="majorEastAsia" w:cstheme="majorEastAsia" w:hint="eastAsia"/>
        </w:rPr>
        <w:t>15</w:t>
      </w: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00</w:t>
      </w:r>
    </w:p>
    <w:p w:rsidR="00054F0F" w:rsidRDefault="006B7B10">
      <w:pPr>
        <w:pStyle w:val="1"/>
        <w:ind w:left="1120" w:hanging="560"/>
        <w:rPr>
          <w:rFonts w:asciiTheme="majorEastAsia" w:eastAsiaTheme="majorEastAsia" w:hAnsiTheme="majorEastAsia" w:cstheme="majorEastAsia"/>
        </w:rPr>
      </w:pPr>
      <w:r>
        <w:rPr>
          <w:rFonts w:asciiTheme="majorEastAsia" w:eastAsiaTheme="majorEastAsia" w:hAnsiTheme="majorEastAsia" w:cstheme="majorEastAsia" w:hint="eastAsia"/>
        </w:rPr>
        <w:t>投递报价文件截止时间：</w:t>
      </w:r>
      <w:r>
        <w:rPr>
          <w:rFonts w:asciiTheme="majorEastAsia" w:eastAsiaTheme="majorEastAsia" w:hAnsiTheme="majorEastAsia" w:cstheme="majorEastAsia" w:hint="eastAsia"/>
        </w:rPr>
        <w:t>2017</w:t>
      </w:r>
      <w:r>
        <w:rPr>
          <w:rFonts w:asciiTheme="majorEastAsia" w:eastAsiaTheme="majorEastAsia" w:hAnsiTheme="majorEastAsia" w:cstheme="majorEastAsia" w:hint="eastAsia"/>
        </w:rPr>
        <w:t>年</w:t>
      </w:r>
      <w:r>
        <w:rPr>
          <w:rFonts w:asciiTheme="majorEastAsia" w:eastAsiaTheme="majorEastAsia" w:hAnsiTheme="majorEastAsia" w:cstheme="majorEastAsia" w:hint="eastAsia"/>
        </w:rPr>
        <w:t>12</w:t>
      </w:r>
      <w:r>
        <w:rPr>
          <w:rFonts w:asciiTheme="majorEastAsia" w:eastAsiaTheme="majorEastAsia" w:hAnsiTheme="majorEastAsia" w:cstheme="majorEastAsia" w:hint="eastAsia"/>
        </w:rPr>
        <w:t>月</w:t>
      </w:r>
      <w:r>
        <w:rPr>
          <w:rFonts w:asciiTheme="majorEastAsia" w:eastAsiaTheme="majorEastAsia" w:hAnsiTheme="majorEastAsia" w:cstheme="majorEastAsia" w:hint="eastAsia"/>
        </w:rPr>
        <w:t>28</w:t>
      </w:r>
      <w:r>
        <w:rPr>
          <w:rFonts w:asciiTheme="majorEastAsia" w:eastAsiaTheme="majorEastAsia" w:hAnsiTheme="majorEastAsia" w:cstheme="majorEastAsia" w:hint="eastAsia"/>
        </w:rPr>
        <w:t>日北京时间</w:t>
      </w:r>
      <w:r>
        <w:rPr>
          <w:rFonts w:asciiTheme="majorEastAsia" w:eastAsiaTheme="majorEastAsia" w:hAnsiTheme="majorEastAsia" w:cstheme="majorEastAsia" w:hint="eastAsia"/>
        </w:rPr>
        <w:t>16</w:t>
      </w: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00</w:t>
      </w:r>
    </w:p>
    <w:p w:rsidR="00054F0F" w:rsidRDefault="006B7B10">
      <w:pPr>
        <w:pStyle w:val="1"/>
        <w:ind w:left="1120" w:hanging="560"/>
        <w:rPr>
          <w:rFonts w:asciiTheme="majorEastAsia" w:eastAsiaTheme="majorEastAsia" w:hAnsiTheme="majorEastAsia" w:cstheme="majorEastAsia"/>
        </w:rPr>
      </w:pPr>
      <w:r>
        <w:rPr>
          <w:rFonts w:asciiTheme="majorEastAsia" w:eastAsiaTheme="majorEastAsia" w:hAnsiTheme="majorEastAsia" w:cstheme="majorEastAsia" w:hint="eastAsia"/>
        </w:rPr>
        <w:t>竞标人须满足以下两种要件，其投标才被接受：</w:t>
      </w:r>
    </w:p>
    <w:p w:rsidR="00054F0F" w:rsidRDefault="006B7B10">
      <w:pPr>
        <w:pStyle w:val="2"/>
        <w:rPr>
          <w:rFonts w:asciiTheme="majorEastAsia" w:eastAsiaTheme="majorEastAsia" w:hAnsiTheme="majorEastAsia" w:cstheme="majorEastAsia"/>
        </w:rPr>
      </w:pPr>
      <w:r>
        <w:rPr>
          <w:rFonts w:asciiTheme="majorEastAsia" w:eastAsiaTheme="majorEastAsia" w:hAnsiTheme="majorEastAsia" w:cstheme="majorEastAsia" w:hint="eastAsia"/>
        </w:rPr>
        <w:t>按时递交了投标文件；</w:t>
      </w:r>
    </w:p>
    <w:p w:rsidR="00054F0F" w:rsidRDefault="006B7B10">
      <w:pPr>
        <w:pStyle w:val="2"/>
        <w:rPr>
          <w:rFonts w:asciiTheme="majorEastAsia" w:eastAsiaTheme="majorEastAsia" w:hAnsiTheme="majorEastAsia" w:cstheme="majorEastAsia"/>
        </w:rPr>
      </w:pPr>
      <w:r>
        <w:rPr>
          <w:rFonts w:asciiTheme="majorEastAsia" w:eastAsiaTheme="majorEastAsia" w:hAnsiTheme="majorEastAsia" w:cstheme="majorEastAsia" w:hint="eastAsia"/>
        </w:rPr>
        <w:t>缴纳了招标文件购买费。</w:t>
      </w:r>
    </w:p>
    <w:p w:rsidR="00054F0F" w:rsidRDefault="006B7B10">
      <w:pPr>
        <w:pStyle w:val="1"/>
        <w:ind w:left="1120" w:hanging="560"/>
        <w:rPr>
          <w:rFonts w:asciiTheme="majorEastAsia" w:eastAsiaTheme="majorEastAsia" w:hAnsiTheme="majorEastAsia" w:cstheme="majorEastAsia"/>
        </w:rPr>
      </w:pPr>
      <w:r>
        <w:rPr>
          <w:rFonts w:asciiTheme="majorEastAsia" w:eastAsiaTheme="majorEastAsia" w:hAnsiTheme="majorEastAsia" w:cstheme="majorEastAsia" w:hint="eastAsia"/>
        </w:rPr>
        <w:t>询价采购地点：同投标地点</w:t>
      </w:r>
    </w:p>
    <w:p w:rsidR="00054F0F" w:rsidRDefault="006B7B10">
      <w:pPr>
        <w:pStyle w:val="1"/>
        <w:ind w:left="1120" w:hanging="560"/>
        <w:rPr>
          <w:rFonts w:asciiTheme="majorEastAsia" w:eastAsiaTheme="majorEastAsia" w:hAnsiTheme="majorEastAsia" w:cstheme="majorEastAsia"/>
        </w:rPr>
      </w:pPr>
      <w:r>
        <w:rPr>
          <w:rFonts w:asciiTheme="majorEastAsia" w:eastAsiaTheme="majorEastAsia" w:hAnsiTheme="majorEastAsia" w:cstheme="majorEastAsia" w:hint="eastAsia"/>
        </w:rPr>
        <w:t>开标时间：</w:t>
      </w:r>
      <w:r>
        <w:rPr>
          <w:rFonts w:asciiTheme="majorEastAsia" w:eastAsiaTheme="majorEastAsia" w:hAnsiTheme="majorEastAsia" w:cstheme="majorEastAsia" w:hint="eastAsia"/>
        </w:rPr>
        <w:t>2017</w:t>
      </w:r>
      <w:r>
        <w:rPr>
          <w:rFonts w:asciiTheme="majorEastAsia" w:eastAsiaTheme="majorEastAsia" w:hAnsiTheme="majorEastAsia" w:cstheme="majorEastAsia" w:hint="eastAsia"/>
        </w:rPr>
        <w:t>年</w:t>
      </w:r>
      <w:r>
        <w:rPr>
          <w:rFonts w:asciiTheme="majorEastAsia" w:eastAsiaTheme="majorEastAsia" w:hAnsiTheme="majorEastAsia" w:cstheme="majorEastAsia" w:hint="eastAsia"/>
        </w:rPr>
        <w:t>12</w:t>
      </w:r>
      <w:r>
        <w:rPr>
          <w:rFonts w:asciiTheme="majorEastAsia" w:eastAsiaTheme="majorEastAsia" w:hAnsiTheme="majorEastAsia" w:cstheme="majorEastAsia" w:hint="eastAsia"/>
        </w:rPr>
        <w:t>月</w:t>
      </w:r>
      <w:r>
        <w:rPr>
          <w:rFonts w:asciiTheme="majorEastAsia" w:eastAsiaTheme="majorEastAsia" w:hAnsiTheme="majorEastAsia" w:cstheme="majorEastAsia" w:hint="eastAsia"/>
        </w:rPr>
        <w:t>28</w:t>
      </w:r>
      <w:r>
        <w:rPr>
          <w:rFonts w:asciiTheme="majorEastAsia" w:eastAsiaTheme="majorEastAsia" w:hAnsiTheme="majorEastAsia" w:cstheme="majorEastAsia" w:hint="eastAsia"/>
        </w:rPr>
        <w:t>日</w:t>
      </w:r>
      <w:r>
        <w:rPr>
          <w:rFonts w:asciiTheme="majorEastAsia" w:eastAsiaTheme="majorEastAsia" w:hAnsiTheme="majorEastAsia" w:cstheme="majorEastAsia" w:hint="eastAsia"/>
        </w:rPr>
        <w:t>北京时间</w:t>
      </w:r>
      <w:r>
        <w:rPr>
          <w:rFonts w:asciiTheme="majorEastAsia" w:eastAsiaTheme="majorEastAsia" w:hAnsiTheme="majorEastAsia" w:cstheme="majorEastAsia" w:hint="eastAsia"/>
        </w:rPr>
        <w:t>16</w:t>
      </w: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00</w:t>
      </w:r>
    </w:p>
    <w:p w:rsidR="00054F0F" w:rsidRDefault="006B7B10">
      <w:pPr>
        <w:pStyle w:val="1"/>
        <w:ind w:left="1120" w:hanging="560"/>
        <w:rPr>
          <w:rFonts w:asciiTheme="majorEastAsia" w:eastAsiaTheme="majorEastAsia" w:hAnsiTheme="majorEastAsia" w:cstheme="majorEastAsia"/>
        </w:rPr>
      </w:pPr>
      <w:r>
        <w:rPr>
          <w:rFonts w:asciiTheme="majorEastAsia" w:eastAsiaTheme="majorEastAsia" w:hAnsiTheme="majorEastAsia" w:cstheme="majorEastAsia" w:hint="eastAsia"/>
        </w:rPr>
        <w:t>联系方式：</w:t>
      </w:r>
      <w:r>
        <w:rPr>
          <w:rFonts w:asciiTheme="majorEastAsia" w:eastAsiaTheme="majorEastAsia" w:hAnsiTheme="majorEastAsia" w:cstheme="majorEastAsia" w:hint="eastAsia"/>
        </w:rPr>
        <w:br/>
      </w:r>
      <w:r>
        <w:rPr>
          <w:rFonts w:asciiTheme="majorEastAsia" w:eastAsiaTheme="majorEastAsia" w:hAnsiTheme="majorEastAsia" w:cstheme="majorEastAsia" w:hint="eastAsia"/>
        </w:rPr>
        <w:t>（一）采购人：</w:t>
      </w:r>
      <w:fldSimple w:instr=" REF  采购人  \* MERGEFORMAT ">
        <w:r>
          <w:rPr>
            <w:rFonts w:asciiTheme="majorEastAsia" w:eastAsiaTheme="majorEastAsia" w:hAnsiTheme="majorEastAsia" w:cstheme="majorEastAsia" w:hint="eastAsia"/>
          </w:rPr>
          <w:t>重庆市南开（融侨）中学校</w:t>
        </w:r>
      </w:fldSimple>
      <w:r>
        <w:rPr>
          <w:rFonts w:asciiTheme="majorEastAsia" w:eastAsiaTheme="majorEastAsia" w:hAnsiTheme="majorEastAsia" w:cstheme="majorEastAsia" w:hint="eastAsia"/>
        </w:rPr>
        <w:br/>
      </w:r>
      <w:r>
        <w:rPr>
          <w:rFonts w:asciiTheme="majorEastAsia" w:eastAsiaTheme="majorEastAsia" w:hAnsiTheme="majorEastAsia" w:cstheme="majorEastAsia" w:hint="eastAsia"/>
        </w:rPr>
        <w:t>联系</w:t>
      </w:r>
      <w:r>
        <w:rPr>
          <w:rFonts w:asciiTheme="majorEastAsia" w:eastAsiaTheme="majorEastAsia" w:hAnsiTheme="majorEastAsia" w:cstheme="majorEastAsia" w:hint="eastAsia"/>
        </w:rPr>
        <w:t>人</w:t>
      </w: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曾老师</w:t>
      </w:r>
      <w:r>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联系方式：</w:t>
      </w:r>
      <w:r>
        <w:rPr>
          <w:rFonts w:asciiTheme="majorEastAsia" w:eastAsiaTheme="majorEastAsia" w:hAnsiTheme="majorEastAsia" w:cstheme="majorEastAsia" w:hint="eastAsia"/>
        </w:rPr>
        <w:t xml:space="preserve">15736058906  </w:t>
      </w:r>
    </w:p>
    <w:p w:rsidR="00054F0F" w:rsidRDefault="006B7B10">
      <w:pPr>
        <w:pStyle w:val="1"/>
        <w:numPr>
          <w:ilvl w:val="0"/>
          <w:numId w:val="0"/>
        </w:numPr>
        <w:ind w:left="560" w:firstLineChars="200" w:firstLine="560"/>
        <w:rPr>
          <w:rFonts w:asciiTheme="majorEastAsia" w:eastAsiaTheme="majorEastAsia" w:hAnsiTheme="majorEastAsia" w:cstheme="majorEastAsia"/>
        </w:rPr>
      </w:pPr>
      <w:r>
        <w:rPr>
          <w:rFonts w:asciiTheme="majorEastAsia" w:eastAsiaTheme="majorEastAsia" w:hAnsiTheme="majorEastAsia" w:cstheme="majorEastAsia" w:hint="eastAsia"/>
        </w:rPr>
        <w:t>联系人：李老师</w:t>
      </w:r>
      <w:r>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联系方式：</w:t>
      </w:r>
      <w:r>
        <w:rPr>
          <w:rFonts w:asciiTheme="majorEastAsia" w:eastAsiaTheme="majorEastAsia" w:hAnsiTheme="majorEastAsia" w:cstheme="majorEastAsia" w:hint="eastAsia"/>
        </w:rPr>
        <w:t xml:space="preserve">13101319035   </w:t>
      </w:r>
      <w:r>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br/>
      </w:r>
      <w:r>
        <w:rPr>
          <w:rFonts w:asciiTheme="majorEastAsia" w:eastAsiaTheme="majorEastAsia" w:hAnsiTheme="majorEastAsia" w:cstheme="majorEastAsia" w:hint="eastAsia"/>
        </w:rPr>
        <w:t>地址：重庆市南岸区风临路</w:t>
      </w:r>
      <w:r>
        <w:rPr>
          <w:rFonts w:asciiTheme="majorEastAsia" w:eastAsiaTheme="majorEastAsia" w:hAnsiTheme="majorEastAsia" w:cstheme="majorEastAsia" w:hint="eastAsia"/>
        </w:rPr>
        <w:t>10</w:t>
      </w:r>
      <w:r>
        <w:rPr>
          <w:rFonts w:asciiTheme="majorEastAsia" w:eastAsiaTheme="majorEastAsia" w:hAnsiTheme="majorEastAsia" w:cstheme="majorEastAsia" w:hint="eastAsia"/>
        </w:rPr>
        <w:t>号</w:t>
      </w:r>
      <w:r>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食堂办公室</w:t>
      </w:r>
      <w:r>
        <w:rPr>
          <w:rFonts w:asciiTheme="majorEastAsia" w:eastAsiaTheme="majorEastAsia" w:hAnsiTheme="majorEastAsia" w:cstheme="majorEastAsia" w:hint="eastAsia"/>
        </w:rPr>
        <w:br/>
      </w:r>
      <w:r>
        <w:rPr>
          <w:rFonts w:asciiTheme="majorEastAsia" w:eastAsiaTheme="majorEastAsia" w:hAnsiTheme="majorEastAsia" w:cstheme="majorEastAsia" w:hint="eastAsia"/>
        </w:rPr>
        <w:t>（二）采购代理机构：</w:t>
      </w:r>
      <w:bookmarkStart w:id="9" w:name="采购代理机构简称"/>
      <w:r>
        <w:rPr>
          <w:rFonts w:asciiTheme="majorEastAsia" w:eastAsiaTheme="majorEastAsia" w:hAnsiTheme="majorEastAsia" w:cstheme="majorEastAsia" w:hint="eastAsia"/>
        </w:rPr>
        <w:t>采购人</w:t>
      </w:r>
      <w:bookmarkEnd w:id="9"/>
    </w:p>
    <w:p w:rsidR="00054F0F" w:rsidRDefault="00054F0F">
      <w:pPr>
        <w:pStyle w:val="1"/>
        <w:numPr>
          <w:ilvl w:val="0"/>
          <w:numId w:val="0"/>
        </w:numPr>
        <w:ind w:left="560"/>
        <w:rPr>
          <w:rFonts w:asciiTheme="majorEastAsia" w:eastAsiaTheme="majorEastAsia" w:hAnsiTheme="majorEastAsia" w:cstheme="majorEastAsia"/>
        </w:rPr>
      </w:pPr>
    </w:p>
    <w:p w:rsidR="00054F0F" w:rsidRDefault="00054F0F">
      <w:pPr>
        <w:pStyle w:val="1"/>
        <w:numPr>
          <w:ilvl w:val="0"/>
          <w:numId w:val="0"/>
        </w:numPr>
        <w:ind w:leftChars="400" w:left="1120"/>
        <w:rPr>
          <w:rFonts w:asciiTheme="majorEastAsia" w:eastAsiaTheme="majorEastAsia" w:hAnsiTheme="majorEastAsia" w:cstheme="majorEastAsia"/>
        </w:rPr>
      </w:pPr>
    </w:p>
    <w:p w:rsidR="00054F0F" w:rsidRDefault="006B7B10">
      <w:pPr>
        <w:pStyle w:val="10"/>
        <w:spacing w:before="190" w:after="190"/>
        <w:rPr>
          <w:rFonts w:asciiTheme="majorEastAsia" w:eastAsiaTheme="majorEastAsia" w:hAnsiTheme="majorEastAsia" w:cstheme="majorEastAsia"/>
        </w:rPr>
      </w:pPr>
      <w:bookmarkStart w:id="10" w:name="_Toc425980932"/>
      <w:bookmarkStart w:id="11" w:name="_Toc423958376"/>
      <w:bookmarkStart w:id="12" w:name="_Toc16932"/>
      <w:r>
        <w:rPr>
          <w:rFonts w:asciiTheme="majorEastAsia" w:eastAsiaTheme="majorEastAsia" w:hAnsiTheme="majorEastAsia" w:cstheme="majorEastAsia" w:hint="eastAsia"/>
        </w:rPr>
        <w:lastRenderedPageBreak/>
        <w:t>第二篇</w:t>
      </w:r>
      <w:r>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供应商须知</w:t>
      </w:r>
      <w:bookmarkEnd w:id="10"/>
      <w:bookmarkEnd w:id="11"/>
      <w:bookmarkEnd w:id="12"/>
    </w:p>
    <w:p w:rsidR="00054F0F" w:rsidRDefault="006B7B10">
      <w:pPr>
        <w:pStyle w:val="20"/>
        <w:spacing w:before="190" w:after="190"/>
        <w:ind w:left="560"/>
        <w:rPr>
          <w:rFonts w:asciiTheme="majorEastAsia" w:eastAsiaTheme="majorEastAsia" w:hAnsiTheme="majorEastAsia" w:cstheme="majorEastAsia"/>
        </w:rPr>
      </w:pPr>
      <w:bookmarkStart w:id="13" w:name="_Toc425980933"/>
      <w:bookmarkStart w:id="14" w:name="_Toc26381"/>
      <w:bookmarkStart w:id="15" w:name="_Toc423958377"/>
      <w:r>
        <w:rPr>
          <w:rFonts w:asciiTheme="majorEastAsia" w:eastAsiaTheme="majorEastAsia" w:hAnsiTheme="majorEastAsia" w:cstheme="majorEastAsia" w:hint="eastAsia"/>
        </w:rPr>
        <w:t>一、询价费用</w:t>
      </w:r>
      <w:bookmarkEnd w:id="13"/>
      <w:bookmarkEnd w:id="14"/>
      <w:bookmarkEnd w:id="15"/>
    </w:p>
    <w:p w:rsidR="00054F0F" w:rsidRDefault="006B7B10">
      <w:pPr>
        <w:ind w:firstLine="560"/>
        <w:rPr>
          <w:rFonts w:asciiTheme="majorEastAsia" w:eastAsiaTheme="majorEastAsia" w:hAnsiTheme="majorEastAsia" w:cstheme="majorEastAsia"/>
        </w:rPr>
      </w:pPr>
      <w:r>
        <w:rPr>
          <w:rFonts w:asciiTheme="majorEastAsia" w:eastAsiaTheme="majorEastAsia" w:hAnsiTheme="majorEastAsia" w:cstheme="majorEastAsia" w:hint="eastAsia"/>
        </w:rPr>
        <w:t>参与报价的供应商应承担其编制响应文件与递交响应文件所涉及的一切费用，不论采购结果如何，采购人和采购代理机构在任何情况下无义务也无责任承担这些费用。</w:t>
      </w:r>
    </w:p>
    <w:p w:rsidR="00054F0F" w:rsidRDefault="006B7B10">
      <w:pPr>
        <w:pStyle w:val="20"/>
        <w:spacing w:before="190" w:after="190"/>
        <w:ind w:left="560"/>
        <w:rPr>
          <w:rFonts w:asciiTheme="majorEastAsia" w:eastAsiaTheme="majorEastAsia" w:hAnsiTheme="majorEastAsia" w:cstheme="majorEastAsia"/>
        </w:rPr>
      </w:pPr>
      <w:bookmarkStart w:id="16" w:name="_Toc24064"/>
      <w:bookmarkStart w:id="17" w:name="_Toc425980934"/>
      <w:bookmarkStart w:id="18" w:name="_Toc423958378"/>
      <w:r>
        <w:rPr>
          <w:rFonts w:asciiTheme="majorEastAsia" w:eastAsiaTheme="majorEastAsia" w:hAnsiTheme="majorEastAsia" w:cstheme="majorEastAsia" w:hint="eastAsia"/>
        </w:rPr>
        <w:t>二、</w:t>
      </w:r>
      <w:r>
        <w:rPr>
          <w:rFonts w:asciiTheme="majorEastAsia" w:eastAsiaTheme="majorEastAsia" w:hAnsiTheme="majorEastAsia" w:cstheme="majorEastAsia" w:hint="eastAsia"/>
        </w:rPr>
        <w:t>供货商</w:t>
      </w:r>
      <w:r>
        <w:rPr>
          <w:rFonts w:asciiTheme="majorEastAsia" w:eastAsiaTheme="majorEastAsia" w:hAnsiTheme="majorEastAsia" w:cstheme="majorEastAsia" w:hint="eastAsia"/>
        </w:rPr>
        <w:t>资质</w:t>
      </w:r>
      <w:bookmarkEnd w:id="16"/>
      <w:bookmarkEnd w:id="17"/>
      <w:bookmarkEnd w:id="18"/>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参与报价的供应商是指向采购人提供货物的法人、其他组织或者自然人，简称供应商或竞标人。</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合格的</w:t>
      </w:r>
      <w:r>
        <w:rPr>
          <w:rFonts w:asciiTheme="majorEastAsia" w:eastAsiaTheme="majorEastAsia" w:hAnsiTheme="majorEastAsia" w:cstheme="majorEastAsia" w:hint="eastAsia"/>
          <w:szCs w:val="28"/>
        </w:rPr>
        <w:t>供货商</w:t>
      </w:r>
      <w:r>
        <w:rPr>
          <w:rFonts w:asciiTheme="majorEastAsia" w:eastAsiaTheme="majorEastAsia" w:hAnsiTheme="majorEastAsia" w:cstheme="majorEastAsia" w:hint="eastAsia"/>
          <w:szCs w:val="28"/>
        </w:rPr>
        <w:t>应符合下列条件：</w:t>
      </w:r>
    </w:p>
    <w:p w:rsidR="00054F0F" w:rsidRDefault="006B7B10" w:rsidP="00843E03">
      <w:pPr>
        <w:ind w:firstLine="562"/>
        <w:rPr>
          <w:rFonts w:asciiTheme="majorEastAsia" w:eastAsiaTheme="majorEastAsia" w:hAnsiTheme="majorEastAsia" w:cstheme="majorEastAsia"/>
          <w:b/>
          <w:bCs/>
          <w:szCs w:val="28"/>
        </w:rPr>
      </w:pPr>
      <w:r>
        <w:rPr>
          <w:rFonts w:asciiTheme="majorEastAsia" w:eastAsiaTheme="majorEastAsia" w:hAnsiTheme="majorEastAsia" w:cstheme="majorEastAsia" w:hint="eastAsia"/>
          <w:b/>
          <w:bCs/>
          <w:szCs w:val="28"/>
        </w:rPr>
        <w:t>基本资格条件</w:t>
      </w:r>
      <w:r>
        <w:rPr>
          <w:rFonts w:asciiTheme="majorEastAsia" w:eastAsiaTheme="majorEastAsia" w:hAnsiTheme="majorEastAsia" w:cstheme="majorEastAsia" w:hint="eastAsia"/>
          <w:b/>
          <w:bCs/>
          <w:szCs w:val="28"/>
        </w:rPr>
        <w:t>：</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1</w:t>
      </w:r>
      <w:r>
        <w:rPr>
          <w:rFonts w:asciiTheme="majorEastAsia" w:eastAsiaTheme="majorEastAsia" w:hAnsiTheme="majorEastAsia" w:cstheme="majorEastAsia" w:hint="eastAsia"/>
          <w:szCs w:val="28"/>
        </w:rPr>
        <w:t>、具有独立承担民事责任的能力；</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2</w:t>
      </w:r>
      <w:r>
        <w:rPr>
          <w:rFonts w:asciiTheme="majorEastAsia" w:eastAsiaTheme="majorEastAsia" w:hAnsiTheme="majorEastAsia" w:cstheme="majorEastAsia" w:hint="eastAsia"/>
          <w:szCs w:val="28"/>
        </w:rPr>
        <w:t>、具有</w:t>
      </w:r>
      <w:r>
        <w:rPr>
          <w:rFonts w:asciiTheme="majorEastAsia" w:eastAsiaTheme="majorEastAsia" w:hAnsiTheme="majorEastAsia" w:cstheme="majorEastAsia" w:hint="eastAsia"/>
          <w:szCs w:val="28"/>
        </w:rPr>
        <w:t>较强的售后服务能力、良好的企业信誉及售后服务能力</w:t>
      </w:r>
      <w:r>
        <w:rPr>
          <w:rFonts w:asciiTheme="majorEastAsia" w:eastAsiaTheme="majorEastAsia" w:hAnsiTheme="majorEastAsia" w:cstheme="majorEastAsia" w:hint="eastAsia"/>
          <w:szCs w:val="28"/>
        </w:rPr>
        <w:t>；</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3</w:t>
      </w:r>
      <w:r>
        <w:rPr>
          <w:rFonts w:asciiTheme="majorEastAsia" w:eastAsiaTheme="majorEastAsia" w:hAnsiTheme="majorEastAsia" w:cstheme="majorEastAsia" w:hint="eastAsia"/>
          <w:szCs w:val="28"/>
        </w:rPr>
        <w:t>、有依法缴纳税收的良好记录；</w:t>
      </w:r>
    </w:p>
    <w:p w:rsidR="00054F0F" w:rsidRDefault="006B7B10">
      <w:pPr>
        <w:ind w:leftChars="200" w:left="560" w:firstLineChars="0" w:firstLine="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4</w:t>
      </w:r>
      <w:r>
        <w:rPr>
          <w:rFonts w:asciiTheme="majorEastAsia" w:eastAsiaTheme="majorEastAsia" w:hAnsiTheme="majorEastAsia" w:cstheme="majorEastAsia" w:hint="eastAsia"/>
          <w:szCs w:val="28"/>
        </w:rPr>
        <w:t>、</w:t>
      </w:r>
      <w:r>
        <w:rPr>
          <w:rFonts w:asciiTheme="majorEastAsia" w:eastAsiaTheme="majorEastAsia" w:hAnsiTheme="majorEastAsia" w:cstheme="majorEastAsia" w:hint="eastAsia"/>
          <w:szCs w:val="28"/>
        </w:rPr>
        <w:t>供货商在以往的采购活动中无舞弊行为或违法、违规行为，无不良记录，且社会反响较好。</w:t>
      </w:r>
    </w:p>
    <w:p w:rsidR="00054F0F" w:rsidRDefault="006B7B10" w:rsidP="00843E03">
      <w:pPr>
        <w:spacing w:line="240" w:lineRule="auto"/>
        <w:ind w:firstLine="562"/>
        <w:rPr>
          <w:rFonts w:asciiTheme="majorEastAsia" w:eastAsiaTheme="majorEastAsia" w:hAnsiTheme="majorEastAsia" w:cstheme="majorEastAsia"/>
          <w:b/>
          <w:bCs/>
          <w:szCs w:val="28"/>
        </w:rPr>
      </w:pPr>
      <w:r>
        <w:rPr>
          <w:rFonts w:asciiTheme="majorEastAsia" w:eastAsiaTheme="majorEastAsia" w:hAnsiTheme="majorEastAsia" w:cstheme="majorEastAsia" w:hint="eastAsia"/>
          <w:b/>
          <w:bCs/>
          <w:szCs w:val="28"/>
        </w:rPr>
        <w:t>资质要求：</w:t>
      </w:r>
    </w:p>
    <w:p w:rsidR="00054F0F" w:rsidRDefault="006B7B10">
      <w:pPr>
        <w:ind w:left="560" w:hangingChars="200" w:hanging="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 xml:space="preserve">  </w:t>
      </w:r>
      <w:r>
        <w:rPr>
          <w:rFonts w:asciiTheme="majorEastAsia" w:eastAsiaTheme="majorEastAsia" w:hAnsiTheme="majorEastAsia" w:cstheme="majorEastAsia" w:hint="eastAsia"/>
          <w:szCs w:val="28"/>
        </w:rPr>
        <w:t xml:space="preserve"> </w:t>
      </w:r>
      <w:r>
        <w:rPr>
          <w:rFonts w:asciiTheme="majorEastAsia" w:eastAsiaTheme="majorEastAsia" w:hAnsiTheme="majorEastAsia" w:cstheme="majorEastAsia" w:hint="eastAsia"/>
          <w:szCs w:val="28"/>
        </w:rPr>
        <w:t xml:space="preserve"> </w:t>
      </w:r>
      <w:r>
        <w:rPr>
          <w:rFonts w:asciiTheme="majorEastAsia" w:eastAsiaTheme="majorEastAsia" w:hAnsiTheme="majorEastAsia" w:cstheme="majorEastAsia" w:hint="eastAsia"/>
          <w:szCs w:val="28"/>
        </w:rPr>
        <w:t>1</w:t>
      </w:r>
      <w:r>
        <w:rPr>
          <w:rFonts w:asciiTheme="majorEastAsia" w:eastAsiaTheme="majorEastAsia" w:hAnsiTheme="majorEastAsia" w:cstheme="majorEastAsia" w:hint="eastAsia"/>
          <w:szCs w:val="28"/>
        </w:rPr>
        <w:t>、</w:t>
      </w:r>
      <w:r>
        <w:rPr>
          <w:rFonts w:asciiTheme="majorEastAsia" w:eastAsiaTheme="majorEastAsia" w:hAnsiTheme="majorEastAsia" w:cstheme="majorEastAsia" w:hint="eastAsia"/>
          <w:szCs w:val="28"/>
        </w:rPr>
        <w:t>供应商必须持工商营业执照、税务登记证、动物防疫条件合格证、定点屠宰证等。</w:t>
      </w:r>
    </w:p>
    <w:p w:rsidR="00054F0F" w:rsidRDefault="006B7B10">
      <w:pPr>
        <w:ind w:firstLineChars="0" w:firstLine="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 xml:space="preserve">    2</w:t>
      </w:r>
      <w:r>
        <w:rPr>
          <w:rFonts w:asciiTheme="majorEastAsia" w:eastAsiaTheme="majorEastAsia" w:hAnsiTheme="majorEastAsia" w:cstheme="majorEastAsia" w:hint="eastAsia"/>
          <w:szCs w:val="28"/>
        </w:rPr>
        <w:t>、供应商注册资本要求在贰仟万元人民币以上。</w:t>
      </w:r>
    </w:p>
    <w:p w:rsidR="00054F0F" w:rsidRDefault="006B7B10">
      <w:pPr>
        <w:ind w:left="560" w:hangingChars="200" w:hanging="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 xml:space="preserve">    3</w:t>
      </w:r>
      <w:r>
        <w:rPr>
          <w:rFonts w:asciiTheme="majorEastAsia" w:eastAsiaTheme="majorEastAsia" w:hAnsiTheme="majorEastAsia" w:cstheme="majorEastAsia" w:hint="eastAsia"/>
          <w:szCs w:val="28"/>
        </w:rPr>
        <w:t>、供货商必须具有相应的食品仓储和配送能力（仓储证明原件、配送车辆行驶证和驾驶证）。在城区或城区附近有标准食品储存库房，面积不得少于</w:t>
      </w:r>
      <w:r>
        <w:rPr>
          <w:rFonts w:asciiTheme="majorEastAsia" w:eastAsiaTheme="majorEastAsia" w:hAnsiTheme="majorEastAsia" w:cstheme="majorEastAsia" w:hint="eastAsia"/>
          <w:szCs w:val="28"/>
        </w:rPr>
        <w:t>1000</w:t>
      </w:r>
      <w:r>
        <w:rPr>
          <w:rFonts w:asciiTheme="majorEastAsia" w:eastAsiaTheme="majorEastAsia" w:hAnsiTheme="majorEastAsia" w:cstheme="majorEastAsia" w:hint="eastAsia"/>
          <w:szCs w:val="28"/>
        </w:rPr>
        <w:t>平方米，屠宰面积不得少于</w:t>
      </w:r>
      <w:r>
        <w:rPr>
          <w:rFonts w:asciiTheme="majorEastAsia" w:eastAsiaTheme="majorEastAsia" w:hAnsiTheme="majorEastAsia" w:cstheme="majorEastAsia" w:hint="eastAsia"/>
          <w:szCs w:val="28"/>
        </w:rPr>
        <w:t>50</w:t>
      </w:r>
      <w:r>
        <w:rPr>
          <w:rFonts w:asciiTheme="majorEastAsia" w:eastAsiaTheme="majorEastAsia" w:hAnsiTheme="majorEastAsia" w:cstheme="majorEastAsia" w:hint="eastAsia"/>
          <w:szCs w:val="28"/>
        </w:rPr>
        <w:t>亩，且每日屠宰量达</w:t>
      </w:r>
      <w:r>
        <w:rPr>
          <w:rFonts w:asciiTheme="majorEastAsia" w:eastAsiaTheme="majorEastAsia" w:hAnsiTheme="majorEastAsia" w:cstheme="majorEastAsia" w:hint="eastAsia"/>
          <w:szCs w:val="28"/>
        </w:rPr>
        <w:t>1000</w:t>
      </w:r>
      <w:r>
        <w:rPr>
          <w:rFonts w:asciiTheme="majorEastAsia" w:eastAsiaTheme="majorEastAsia" w:hAnsiTheme="majorEastAsia" w:cstheme="majorEastAsia" w:hint="eastAsia"/>
          <w:szCs w:val="28"/>
        </w:rPr>
        <w:t>头以上。</w:t>
      </w:r>
    </w:p>
    <w:p w:rsidR="00054F0F" w:rsidRDefault="006B7B10">
      <w:pPr>
        <w:pStyle w:val="20"/>
        <w:spacing w:before="190" w:after="190"/>
        <w:ind w:left="560"/>
        <w:rPr>
          <w:rFonts w:asciiTheme="majorEastAsia" w:eastAsiaTheme="majorEastAsia" w:hAnsiTheme="majorEastAsia" w:cstheme="majorEastAsia"/>
        </w:rPr>
      </w:pPr>
      <w:bookmarkStart w:id="19" w:name="_Toc102227317"/>
      <w:bookmarkStart w:id="20" w:name="_Toc187655629"/>
      <w:bookmarkStart w:id="21" w:name="_Toc179714296"/>
      <w:bookmarkStart w:id="22" w:name="_Toc423958379"/>
      <w:bookmarkStart w:id="23" w:name="_Toc425980935"/>
      <w:bookmarkStart w:id="24" w:name="_Toc15"/>
      <w:r>
        <w:rPr>
          <w:rFonts w:asciiTheme="majorEastAsia" w:eastAsiaTheme="majorEastAsia" w:hAnsiTheme="majorEastAsia" w:cstheme="majorEastAsia" w:hint="eastAsia"/>
        </w:rPr>
        <w:t>三、询价</w:t>
      </w:r>
      <w:bookmarkEnd w:id="19"/>
      <w:bookmarkEnd w:id="20"/>
      <w:bookmarkEnd w:id="21"/>
      <w:r>
        <w:rPr>
          <w:rFonts w:asciiTheme="majorEastAsia" w:eastAsiaTheme="majorEastAsia" w:hAnsiTheme="majorEastAsia" w:cstheme="majorEastAsia" w:hint="eastAsia"/>
        </w:rPr>
        <w:t>通知书</w:t>
      </w:r>
      <w:bookmarkEnd w:id="22"/>
      <w:bookmarkEnd w:id="23"/>
      <w:bookmarkEnd w:id="24"/>
    </w:p>
    <w:p w:rsidR="00054F0F" w:rsidRDefault="006B7B10">
      <w:pPr>
        <w:ind w:firstLine="560"/>
        <w:rPr>
          <w:rFonts w:asciiTheme="majorEastAsia" w:eastAsiaTheme="majorEastAsia" w:hAnsiTheme="majorEastAsia" w:cstheme="majorEastAsia"/>
        </w:rPr>
      </w:pPr>
      <w:r>
        <w:rPr>
          <w:rFonts w:asciiTheme="majorEastAsia" w:eastAsiaTheme="majorEastAsia" w:hAnsiTheme="majorEastAsia" w:cstheme="majorEastAsia" w:hint="eastAsia"/>
        </w:rPr>
        <w:t>1</w:t>
      </w:r>
      <w:r>
        <w:rPr>
          <w:rFonts w:asciiTheme="majorEastAsia" w:eastAsiaTheme="majorEastAsia" w:hAnsiTheme="majorEastAsia" w:cstheme="majorEastAsia" w:hint="eastAsia"/>
        </w:rPr>
        <w:t>、询价通知书</w:t>
      </w:r>
      <w:r>
        <w:rPr>
          <w:rFonts w:asciiTheme="majorEastAsia" w:eastAsiaTheme="majorEastAsia" w:hAnsiTheme="majorEastAsia" w:cstheme="majorEastAsia" w:hint="eastAsia"/>
        </w:rPr>
        <w:t>由询价采购邀请书、供应商须知、采购</w:t>
      </w:r>
      <w:r>
        <w:rPr>
          <w:rFonts w:asciiTheme="majorEastAsia" w:eastAsiaTheme="majorEastAsia" w:hAnsiTheme="majorEastAsia" w:cstheme="majorEastAsia" w:hint="eastAsia"/>
        </w:rPr>
        <w:t>合同三</w:t>
      </w:r>
      <w:r>
        <w:rPr>
          <w:rFonts w:asciiTheme="majorEastAsia" w:eastAsiaTheme="majorEastAsia" w:hAnsiTheme="majorEastAsia" w:cstheme="majorEastAsia" w:hint="eastAsia"/>
        </w:rPr>
        <w:t>部分组成。</w:t>
      </w:r>
    </w:p>
    <w:p w:rsidR="00054F0F" w:rsidRDefault="006B7B10">
      <w:pPr>
        <w:ind w:firstLine="560"/>
        <w:rPr>
          <w:rFonts w:asciiTheme="majorEastAsia" w:eastAsiaTheme="majorEastAsia" w:hAnsiTheme="majorEastAsia" w:cstheme="majorEastAsia"/>
        </w:rPr>
      </w:pPr>
      <w:r>
        <w:rPr>
          <w:rFonts w:asciiTheme="majorEastAsia" w:eastAsiaTheme="majorEastAsia" w:hAnsiTheme="majorEastAsia" w:cstheme="majorEastAsia" w:hint="eastAsia"/>
        </w:rPr>
        <w:lastRenderedPageBreak/>
        <w:t>2</w:t>
      </w:r>
      <w:r>
        <w:rPr>
          <w:rFonts w:asciiTheme="majorEastAsia" w:eastAsiaTheme="majorEastAsia" w:hAnsiTheme="majorEastAsia" w:cstheme="majorEastAsia" w:hint="eastAsia"/>
        </w:rPr>
        <w:t>、</w:t>
      </w:r>
      <w:fldSimple w:instr=" REF  采购代理机构简称  \* MERGEFORMAT ">
        <w:r>
          <w:rPr>
            <w:rFonts w:asciiTheme="majorEastAsia" w:eastAsiaTheme="majorEastAsia" w:hAnsiTheme="majorEastAsia" w:cstheme="majorEastAsia" w:hint="eastAsia"/>
          </w:rPr>
          <w:t>采购人</w:t>
        </w:r>
      </w:fldSimple>
      <w:r>
        <w:rPr>
          <w:rFonts w:asciiTheme="majorEastAsia" w:eastAsiaTheme="majorEastAsia" w:hAnsiTheme="majorEastAsia" w:cstheme="majorEastAsia" w:hint="eastAsia"/>
        </w:rPr>
        <w:t>对已发出的询价通知书进行必要的澄清或者修改，澄清或者修改的内容作为询价通知书的组成部分。</w:t>
      </w:r>
    </w:p>
    <w:p w:rsidR="00054F0F" w:rsidRDefault="006B7B10">
      <w:pPr>
        <w:ind w:firstLine="560"/>
        <w:rPr>
          <w:rFonts w:asciiTheme="majorEastAsia" w:eastAsiaTheme="majorEastAsia" w:hAnsiTheme="majorEastAsia" w:cstheme="majorEastAsia"/>
        </w:rPr>
      </w:pPr>
      <w:r>
        <w:rPr>
          <w:rFonts w:asciiTheme="majorEastAsia" w:eastAsiaTheme="majorEastAsia" w:hAnsiTheme="majorEastAsia" w:cstheme="majorEastAsia" w:hint="eastAsia"/>
        </w:rPr>
        <w:t>3</w:t>
      </w:r>
      <w:r>
        <w:rPr>
          <w:rFonts w:asciiTheme="majorEastAsia" w:eastAsiaTheme="majorEastAsia" w:hAnsiTheme="majorEastAsia" w:cstheme="majorEastAsia" w:hint="eastAsia"/>
        </w:rPr>
        <w:t>、询价通知书的解释</w:t>
      </w:r>
    </w:p>
    <w:p w:rsidR="00054F0F" w:rsidRDefault="006B7B10">
      <w:pPr>
        <w:ind w:firstLine="560"/>
        <w:rPr>
          <w:rFonts w:asciiTheme="majorEastAsia" w:eastAsiaTheme="majorEastAsia" w:hAnsiTheme="majorEastAsia" w:cstheme="majorEastAsia"/>
        </w:rPr>
      </w:pPr>
      <w:r>
        <w:rPr>
          <w:rFonts w:asciiTheme="majorEastAsia" w:eastAsiaTheme="majorEastAsia" w:hAnsiTheme="majorEastAsia" w:cstheme="majorEastAsia" w:hint="eastAsia"/>
        </w:rPr>
        <w:t>供应商如对询价通知书有疑问，必须以书面形式在报价截止时间一个工作日前向</w:t>
      </w:r>
      <w:fldSimple w:instr=" REF  采购代理机构简称  \* MERGEFORMAT ">
        <w:r>
          <w:rPr>
            <w:rFonts w:asciiTheme="majorEastAsia" w:eastAsiaTheme="majorEastAsia" w:hAnsiTheme="majorEastAsia" w:cstheme="majorEastAsia" w:hint="eastAsia"/>
          </w:rPr>
          <w:t>采购人</w:t>
        </w:r>
      </w:fldSimple>
      <w:r>
        <w:rPr>
          <w:rFonts w:asciiTheme="majorEastAsia" w:eastAsiaTheme="majorEastAsia" w:hAnsiTheme="majorEastAsia" w:cstheme="majorEastAsia" w:hint="eastAsia"/>
        </w:rPr>
        <w:t>要求澄清，</w:t>
      </w:r>
      <w:fldSimple w:instr=" REF  采购代理机构简称  \* MERGEFORMAT ">
        <w:r>
          <w:rPr>
            <w:rFonts w:asciiTheme="majorEastAsia" w:eastAsiaTheme="majorEastAsia" w:hAnsiTheme="majorEastAsia" w:cstheme="majorEastAsia" w:hint="eastAsia"/>
          </w:rPr>
          <w:t>采购人</w:t>
        </w:r>
      </w:fldSimple>
      <w:r>
        <w:rPr>
          <w:rFonts w:asciiTheme="majorEastAsia" w:eastAsiaTheme="majorEastAsia" w:hAnsiTheme="majorEastAsia" w:cstheme="majorEastAsia" w:hint="eastAsia"/>
        </w:rPr>
        <w:t>可视具体情况做出处理或答复。如供应商未提出疑问，视为完全理解并同意本询价通知书，即供应商已详细阅读全部文件资料，完全理解询价通知书所有条款内容并同意放弃对这方面有不明白及误解的权利。</w:t>
      </w:r>
    </w:p>
    <w:p w:rsidR="00054F0F" w:rsidRDefault="006B7B10">
      <w:pPr>
        <w:pStyle w:val="20"/>
        <w:spacing w:before="190" w:after="190"/>
        <w:ind w:left="560"/>
        <w:rPr>
          <w:rFonts w:asciiTheme="majorEastAsia" w:eastAsiaTheme="majorEastAsia" w:hAnsiTheme="majorEastAsia" w:cstheme="majorEastAsia"/>
        </w:rPr>
      </w:pPr>
      <w:bookmarkStart w:id="25" w:name="_Toc7514"/>
      <w:bookmarkStart w:id="26" w:name="_Toc423958380"/>
      <w:bookmarkStart w:id="27" w:name="_Toc425980936"/>
      <w:r>
        <w:rPr>
          <w:rFonts w:asciiTheme="majorEastAsia" w:eastAsiaTheme="majorEastAsia" w:hAnsiTheme="majorEastAsia" w:cstheme="majorEastAsia" w:hint="eastAsia"/>
        </w:rPr>
        <w:t>四、报价要求</w:t>
      </w:r>
      <w:bookmarkEnd w:id="25"/>
      <w:bookmarkEnd w:id="26"/>
      <w:bookmarkEnd w:id="27"/>
    </w:p>
    <w:p w:rsidR="00054F0F" w:rsidRDefault="006B7B10">
      <w:pPr>
        <w:ind w:firstLine="560"/>
        <w:rPr>
          <w:rFonts w:asciiTheme="majorEastAsia" w:eastAsiaTheme="majorEastAsia" w:hAnsiTheme="majorEastAsia" w:cstheme="majorEastAsia"/>
        </w:rPr>
      </w:pPr>
      <w:r>
        <w:rPr>
          <w:rFonts w:asciiTheme="majorEastAsia" w:eastAsiaTheme="majorEastAsia" w:hAnsiTheme="majorEastAsia" w:cstheme="majorEastAsia" w:hint="eastAsia"/>
        </w:rPr>
        <w:t>1</w:t>
      </w:r>
      <w:r>
        <w:rPr>
          <w:rFonts w:asciiTheme="majorEastAsia" w:eastAsiaTheme="majorEastAsia" w:hAnsiTheme="majorEastAsia" w:cstheme="majorEastAsia" w:hint="eastAsia"/>
        </w:rPr>
        <w:t>、书面响应文件由以下部分组成，包括：</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w:t>
      </w:r>
      <w:r>
        <w:rPr>
          <w:rFonts w:asciiTheme="majorEastAsia" w:eastAsiaTheme="majorEastAsia" w:hAnsiTheme="majorEastAsia" w:cstheme="majorEastAsia" w:hint="eastAsia"/>
          <w:szCs w:val="28"/>
        </w:rPr>
        <w:t>1</w:t>
      </w:r>
      <w:r>
        <w:rPr>
          <w:rFonts w:asciiTheme="majorEastAsia" w:eastAsiaTheme="majorEastAsia" w:hAnsiTheme="majorEastAsia" w:cstheme="majorEastAsia" w:hint="eastAsia"/>
          <w:szCs w:val="28"/>
        </w:rPr>
        <w:t>）报价函</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w:t>
      </w:r>
      <w:r>
        <w:rPr>
          <w:rFonts w:asciiTheme="majorEastAsia" w:eastAsiaTheme="majorEastAsia" w:hAnsiTheme="majorEastAsia" w:cstheme="majorEastAsia" w:hint="eastAsia"/>
          <w:szCs w:val="28"/>
        </w:rPr>
        <w:t>2</w:t>
      </w:r>
      <w:r>
        <w:rPr>
          <w:rFonts w:asciiTheme="majorEastAsia" w:eastAsiaTheme="majorEastAsia" w:hAnsiTheme="majorEastAsia" w:cstheme="majorEastAsia" w:hint="eastAsia"/>
          <w:szCs w:val="28"/>
        </w:rPr>
        <w:t>）产品参数、产地及明细报价</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w:t>
      </w:r>
      <w:r>
        <w:rPr>
          <w:rFonts w:asciiTheme="majorEastAsia" w:eastAsiaTheme="majorEastAsia" w:hAnsiTheme="majorEastAsia" w:cstheme="majorEastAsia" w:hint="eastAsia"/>
          <w:szCs w:val="28"/>
        </w:rPr>
        <w:t>3</w:t>
      </w:r>
      <w:r>
        <w:rPr>
          <w:rFonts w:asciiTheme="majorEastAsia" w:eastAsiaTheme="majorEastAsia" w:hAnsiTheme="majorEastAsia" w:cstheme="majorEastAsia" w:hint="eastAsia"/>
          <w:szCs w:val="28"/>
        </w:rPr>
        <w:t>）服务条款承诺（包括</w:t>
      </w:r>
      <w:r>
        <w:rPr>
          <w:rFonts w:asciiTheme="majorEastAsia" w:eastAsiaTheme="majorEastAsia" w:hAnsiTheme="majorEastAsia" w:cstheme="majorEastAsia" w:hint="eastAsia"/>
          <w:szCs w:val="28"/>
        </w:rPr>
        <w:t>供货时间</w:t>
      </w:r>
      <w:r>
        <w:rPr>
          <w:rFonts w:asciiTheme="majorEastAsia" w:eastAsiaTheme="majorEastAsia" w:hAnsiTheme="majorEastAsia" w:cstheme="majorEastAsia" w:hint="eastAsia"/>
          <w:szCs w:val="28"/>
        </w:rPr>
        <w:t>、质量</w:t>
      </w:r>
      <w:r>
        <w:rPr>
          <w:rFonts w:asciiTheme="majorEastAsia" w:eastAsiaTheme="majorEastAsia" w:hAnsiTheme="majorEastAsia" w:cstheme="majorEastAsia" w:hint="eastAsia"/>
          <w:szCs w:val="28"/>
        </w:rPr>
        <w:t>保证</w:t>
      </w:r>
      <w:r>
        <w:rPr>
          <w:rFonts w:asciiTheme="majorEastAsia" w:eastAsiaTheme="majorEastAsia" w:hAnsiTheme="majorEastAsia" w:cstheme="majorEastAsia" w:hint="eastAsia"/>
          <w:szCs w:val="28"/>
        </w:rPr>
        <w:t>、</w:t>
      </w:r>
      <w:r>
        <w:rPr>
          <w:rFonts w:asciiTheme="majorEastAsia" w:eastAsiaTheme="majorEastAsia" w:hAnsiTheme="majorEastAsia" w:cstheme="majorEastAsia" w:hint="eastAsia"/>
          <w:szCs w:val="28"/>
        </w:rPr>
        <w:t>食品安全承诺</w:t>
      </w:r>
      <w:r>
        <w:rPr>
          <w:rFonts w:asciiTheme="majorEastAsia" w:eastAsiaTheme="majorEastAsia" w:hAnsiTheme="majorEastAsia" w:cstheme="majorEastAsia" w:hint="eastAsia"/>
          <w:szCs w:val="28"/>
        </w:rPr>
        <w:t>、优惠条件等）</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w:t>
      </w:r>
      <w:r>
        <w:rPr>
          <w:rFonts w:asciiTheme="majorEastAsia" w:eastAsiaTheme="majorEastAsia" w:hAnsiTheme="majorEastAsia" w:cstheme="majorEastAsia" w:hint="eastAsia"/>
          <w:szCs w:val="28"/>
        </w:rPr>
        <w:t>4</w:t>
      </w:r>
      <w:r>
        <w:rPr>
          <w:rFonts w:asciiTheme="majorEastAsia" w:eastAsiaTheme="majorEastAsia" w:hAnsiTheme="majorEastAsia" w:cstheme="majorEastAsia" w:hint="eastAsia"/>
          <w:szCs w:val="28"/>
        </w:rPr>
        <w:t>）其它优惠承诺</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w:t>
      </w:r>
      <w:r>
        <w:rPr>
          <w:rFonts w:asciiTheme="majorEastAsia" w:eastAsiaTheme="majorEastAsia" w:hAnsiTheme="majorEastAsia" w:cstheme="majorEastAsia" w:hint="eastAsia"/>
          <w:szCs w:val="28"/>
        </w:rPr>
        <w:t>5</w:t>
      </w:r>
      <w:r>
        <w:rPr>
          <w:rFonts w:asciiTheme="majorEastAsia" w:eastAsiaTheme="majorEastAsia" w:hAnsiTheme="majorEastAsia" w:cstheme="majorEastAsia" w:hint="eastAsia"/>
          <w:szCs w:val="28"/>
        </w:rPr>
        <w:t>）法定代表人身份证明</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w:t>
      </w:r>
      <w:r>
        <w:rPr>
          <w:rFonts w:asciiTheme="majorEastAsia" w:eastAsiaTheme="majorEastAsia" w:hAnsiTheme="majorEastAsia" w:cstheme="majorEastAsia" w:hint="eastAsia"/>
          <w:szCs w:val="28"/>
        </w:rPr>
        <w:t>6</w:t>
      </w:r>
      <w:r>
        <w:rPr>
          <w:rFonts w:asciiTheme="majorEastAsia" w:eastAsiaTheme="majorEastAsia" w:hAnsiTheme="majorEastAsia" w:cstheme="majorEastAsia" w:hint="eastAsia"/>
          <w:szCs w:val="28"/>
        </w:rPr>
        <w:t>）法定代表人授权委托书</w:t>
      </w:r>
      <w:r>
        <w:rPr>
          <w:rFonts w:asciiTheme="majorEastAsia" w:eastAsiaTheme="majorEastAsia" w:hAnsiTheme="majorEastAsia" w:cstheme="majorEastAsia" w:hint="eastAsia"/>
          <w:szCs w:val="28"/>
        </w:rPr>
        <w:t>（授权人的身份证明）</w:t>
      </w:r>
    </w:p>
    <w:p w:rsidR="00054F0F" w:rsidRDefault="006B7B10">
      <w:pPr>
        <w:ind w:leftChars="170" w:left="476" w:firstLineChars="0" w:firstLine="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w:t>
      </w:r>
      <w:r>
        <w:rPr>
          <w:rFonts w:asciiTheme="majorEastAsia" w:eastAsiaTheme="majorEastAsia" w:hAnsiTheme="majorEastAsia" w:cstheme="majorEastAsia" w:hint="eastAsia"/>
          <w:szCs w:val="28"/>
        </w:rPr>
        <w:t>7</w:t>
      </w:r>
      <w:r>
        <w:rPr>
          <w:rFonts w:asciiTheme="majorEastAsia" w:eastAsiaTheme="majorEastAsia" w:hAnsiTheme="majorEastAsia" w:cstheme="majorEastAsia" w:hint="eastAsia"/>
          <w:szCs w:val="28"/>
        </w:rPr>
        <w:t>）供应商的企业法人</w:t>
      </w:r>
      <w:r>
        <w:rPr>
          <w:rFonts w:asciiTheme="majorEastAsia" w:eastAsiaTheme="majorEastAsia" w:hAnsiTheme="majorEastAsia" w:cstheme="majorEastAsia" w:hint="eastAsia"/>
          <w:szCs w:val="28"/>
        </w:rPr>
        <w:t>身份证复印件、工商</w:t>
      </w:r>
      <w:r>
        <w:rPr>
          <w:rFonts w:asciiTheme="majorEastAsia" w:eastAsiaTheme="majorEastAsia" w:hAnsiTheme="majorEastAsia" w:cstheme="majorEastAsia" w:hint="eastAsia"/>
          <w:szCs w:val="28"/>
        </w:rPr>
        <w:t>营业执照复印件、</w:t>
      </w:r>
      <w:r>
        <w:rPr>
          <w:rFonts w:asciiTheme="majorEastAsia" w:eastAsiaTheme="majorEastAsia" w:hAnsiTheme="majorEastAsia" w:cstheme="majorEastAsia" w:hint="eastAsia"/>
          <w:szCs w:val="28"/>
        </w:rPr>
        <w:t>税务证明、食品经营许可证、食品流通许可证</w:t>
      </w:r>
      <w:r>
        <w:rPr>
          <w:rFonts w:asciiTheme="majorEastAsia" w:eastAsiaTheme="majorEastAsia" w:hAnsiTheme="majorEastAsia" w:cstheme="majorEastAsia" w:hint="eastAsia"/>
          <w:szCs w:val="28"/>
        </w:rPr>
        <w:t>及其他证明。</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w:t>
      </w:r>
      <w:r>
        <w:rPr>
          <w:rFonts w:asciiTheme="majorEastAsia" w:eastAsiaTheme="majorEastAsia" w:hAnsiTheme="majorEastAsia" w:cstheme="majorEastAsia" w:hint="eastAsia"/>
          <w:szCs w:val="28"/>
        </w:rPr>
        <w:t>8</w:t>
      </w:r>
      <w:r>
        <w:rPr>
          <w:rFonts w:asciiTheme="majorEastAsia" w:eastAsiaTheme="majorEastAsia" w:hAnsiTheme="majorEastAsia" w:cstheme="majorEastAsia" w:hint="eastAsia"/>
          <w:szCs w:val="28"/>
        </w:rPr>
        <w:t>）其他证明文件。</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2</w:t>
      </w:r>
      <w:r>
        <w:rPr>
          <w:rFonts w:asciiTheme="majorEastAsia" w:eastAsiaTheme="majorEastAsia" w:hAnsiTheme="majorEastAsia" w:cstheme="majorEastAsia" w:hint="eastAsia"/>
          <w:szCs w:val="28"/>
        </w:rPr>
        <w:t>、提交响应文件的份数和签署</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w:t>
      </w:r>
      <w:r>
        <w:rPr>
          <w:rFonts w:asciiTheme="majorEastAsia" w:eastAsiaTheme="majorEastAsia" w:hAnsiTheme="majorEastAsia" w:cstheme="majorEastAsia" w:hint="eastAsia"/>
          <w:szCs w:val="28"/>
        </w:rPr>
        <w:t>1</w:t>
      </w:r>
      <w:r>
        <w:rPr>
          <w:rFonts w:asciiTheme="majorEastAsia" w:eastAsiaTheme="majorEastAsia" w:hAnsiTheme="majorEastAsia" w:cstheme="majorEastAsia" w:hint="eastAsia"/>
          <w:szCs w:val="28"/>
        </w:rPr>
        <w:t>）响应文件一式三份，其中正本一份，副本二份。</w:t>
      </w:r>
    </w:p>
    <w:p w:rsidR="00054F0F" w:rsidRDefault="006B7B10">
      <w:pPr>
        <w:ind w:leftChars="170" w:left="476" w:firstLineChars="0" w:firstLine="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w:t>
      </w:r>
      <w:r>
        <w:rPr>
          <w:rFonts w:asciiTheme="majorEastAsia" w:eastAsiaTheme="majorEastAsia" w:hAnsiTheme="majorEastAsia" w:cstheme="majorEastAsia" w:hint="eastAsia"/>
          <w:szCs w:val="28"/>
        </w:rPr>
        <w:t>2</w:t>
      </w:r>
      <w:r>
        <w:rPr>
          <w:rFonts w:asciiTheme="majorEastAsia" w:eastAsiaTheme="majorEastAsia" w:hAnsiTheme="majorEastAsia" w:cstheme="majorEastAsia" w:hint="eastAsia"/>
          <w:szCs w:val="28"/>
        </w:rPr>
        <w:t>）响应文件应由供应商法定代表人或其授权代表签名并盖公章，正本的每一页均应由供应商法人或授权代表签名或盖章。</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3</w:t>
      </w:r>
      <w:r>
        <w:rPr>
          <w:rFonts w:asciiTheme="majorEastAsia" w:eastAsiaTheme="majorEastAsia" w:hAnsiTheme="majorEastAsia" w:cstheme="majorEastAsia" w:hint="eastAsia"/>
          <w:szCs w:val="28"/>
        </w:rPr>
        <w:t>、询价程序</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本项目由</w:t>
      </w:r>
      <w:fldSimple w:instr=" REF  采购代理机构简称  \* MERGEFORMAT ">
        <w:r>
          <w:rPr>
            <w:rFonts w:asciiTheme="majorEastAsia" w:eastAsiaTheme="majorEastAsia" w:hAnsiTheme="majorEastAsia" w:cstheme="majorEastAsia" w:hint="eastAsia"/>
            <w:szCs w:val="28"/>
          </w:rPr>
          <w:t>采购人</w:t>
        </w:r>
      </w:fldSimple>
      <w:r>
        <w:rPr>
          <w:rFonts w:asciiTheme="majorEastAsia" w:eastAsiaTheme="majorEastAsia" w:hAnsiTheme="majorEastAsia" w:cstheme="majorEastAsia" w:hint="eastAsia"/>
          <w:szCs w:val="28"/>
        </w:rPr>
        <w:t>组建询价小组，根据政府采购规定，对供应商的响应文件进行评审。</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4</w:t>
      </w:r>
      <w:r>
        <w:rPr>
          <w:rFonts w:asciiTheme="majorEastAsia" w:eastAsiaTheme="majorEastAsia" w:hAnsiTheme="majorEastAsia" w:cstheme="majorEastAsia" w:hint="eastAsia"/>
          <w:szCs w:val="28"/>
        </w:rPr>
        <w:t>、响应文件的递交</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w:t>
      </w:r>
      <w:r>
        <w:rPr>
          <w:rFonts w:asciiTheme="majorEastAsia" w:eastAsiaTheme="majorEastAsia" w:hAnsiTheme="majorEastAsia" w:cstheme="majorEastAsia" w:hint="eastAsia"/>
          <w:szCs w:val="28"/>
        </w:rPr>
        <w:t>1</w:t>
      </w:r>
      <w:r>
        <w:rPr>
          <w:rFonts w:asciiTheme="majorEastAsia" w:eastAsiaTheme="majorEastAsia" w:hAnsiTheme="majorEastAsia" w:cstheme="majorEastAsia" w:hint="eastAsia"/>
          <w:szCs w:val="28"/>
        </w:rPr>
        <w:t>）响应文件的密封与标记</w:t>
      </w:r>
    </w:p>
    <w:p w:rsidR="00054F0F" w:rsidRDefault="006B7B10">
      <w:pPr>
        <w:ind w:leftChars="170" w:left="476" w:firstLineChars="0" w:firstLine="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lastRenderedPageBreak/>
        <w:t>响应文件应装订成册，正本、副本均应用信封分别密封。信封上注明项目名称、供应商名称、地址、“正本”、“副本”字样。信封封口处须密封并加盖公章</w:t>
      </w:r>
      <w:r>
        <w:rPr>
          <w:rFonts w:asciiTheme="majorEastAsia" w:eastAsiaTheme="majorEastAsia" w:hAnsiTheme="majorEastAsia" w:cstheme="majorEastAsia" w:hint="eastAsia"/>
          <w:szCs w:val="28"/>
        </w:rPr>
        <w:t>和</w:t>
      </w:r>
      <w:r>
        <w:rPr>
          <w:rFonts w:asciiTheme="majorEastAsia" w:eastAsiaTheme="majorEastAsia" w:hAnsiTheme="majorEastAsia" w:cstheme="majorEastAsia" w:hint="eastAsia"/>
          <w:szCs w:val="28"/>
        </w:rPr>
        <w:t>法人授权代表签名。</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w:t>
      </w:r>
      <w:r>
        <w:rPr>
          <w:rFonts w:asciiTheme="majorEastAsia" w:eastAsiaTheme="majorEastAsia" w:hAnsiTheme="majorEastAsia" w:cstheme="majorEastAsia" w:hint="eastAsia"/>
          <w:szCs w:val="28"/>
        </w:rPr>
        <w:t>2</w:t>
      </w:r>
      <w:r>
        <w:rPr>
          <w:rFonts w:asciiTheme="majorEastAsia" w:eastAsiaTheme="majorEastAsia" w:hAnsiTheme="majorEastAsia" w:cstheme="majorEastAsia" w:hint="eastAsia"/>
          <w:szCs w:val="28"/>
        </w:rPr>
        <w:t>）响应文件投递截止时间：参阅询价采购邀请书。</w:t>
      </w:r>
    </w:p>
    <w:p w:rsidR="00054F0F" w:rsidRDefault="006B7B10">
      <w:pPr>
        <w:pStyle w:val="20"/>
        <w:spacing w:before="190" w:after="190"/>
        <w:ind w:left="560"/>
        <w:rPr>
          <w:rFonts w:asciiTheme="majorEastAsia" w:eastAsiaTheme="majorEastAsia" w:hAnsiTheme="majorEastAsia" w:cstheme="majorEastAsia"/>
          <w:sz w:val="28"/>
        </w:rPr>
      </w:pPr>
      <w:bookmarkStart w:id="28" w:name="_Toc425980937"/>
      <w:bookmarkStart w:id="29" w:name="_Toc12933"/>
      <w:bookmarkStart w:id="30" w:name="_Toc423958381"/>
      <w:r>
        <w:rPr>
          <w:rFonts w:asciiTheme="majorEastAsia" w:eastAsiaTheme="majorEastAsia" w:hAnsiTheme="majorEastAsia" w:cstheme="majorEastAsia" w:hint="eastAsia"/>
          <w:sz w:val="28"/>
        </w:rPr>
        <w:t>五、竞标报价</w:t>
      </w:r>
      <w:bookmarkEnd w:id="28"/>
      <w:bookmarkEnd w:id="29"/>
      <w:bookmarkEnd w:id="30"/>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本项目报价以人民币报价。竞标价应为</w:t>
      </w:r>
      <w:bookmarkStart w:id="31" w:name="报价相关要求1"/>
      <w:r>
        <w:rPr>
          <w:rFonts w:asciiTheme="majorEastAsia" w:eastAsiaTheme="majorEastAsia" w:hAnsiTheme="majorEastAsia" w:cstheme="majorEastAsia" w:hint="eastAsia"/>
          <w:szCs w:val="28"/>
        </w:rPr>
        <w:t>询价产品</w:t>
      </w:r>
      <w:r>
        <w:rPr>
          <w:rFonts w:asciiTheme="majorEastAsia" w:eastAsiaTheme="majorEastAsia" w:hAnsiTheme="majorEastAsia" w:cstheme="majorEastAsia" w:hint="eastAsia"/>
          <w:szCs w:val="28"/>
        </w:rPr>
        <w:t>单价</w:t>
      </w:r>
      <w:r>
        <w:rPr>
          <w:rFonts w:asciiTheme="majorEastAsia" w:eastAsiaTheme="majorEastAsia" w:hAnsiTheme="majorEastAsia" w:cstheme="majorEastAsia" w:hint="eastAsia"/>
          <w:szCs w:val="28"/>
        </w:rPr>
        <w:t>。竞标人只能有一个报价或竞标方案。本项目不接受联合报价、不允许转包。</w:t>
      </w:r>
      <w:bookmarkEnd w:id="31"/>
    </w:p>
    <w:p w:rsidR="00054F0F" w:rsidRDefault="006B7B10">
      <w:pPr>
        <w:pStyle w:val="20"/>
        <w:spacing w:before="190" w:after="190"/>
        <w:ind w:left="560"/>
        <w:rPr>
          <w:rFonts w:asciiTheme="majorEastAsia" w:eastAsiaTheme="majorEastAsia" w:hAnsiTheme="majorEastAsia" w:cstheme="majorEastAsia"/>
          <w:sz w:val="28"/>
        </w:rPr>
      </w:pPr>
      <w:bookmarkStart w:id="32" w:name="_Toc1428"/>
      <w:bookmarkStart w:id="33" w:name="_Toc423958382"/>
      <w:bookmarkStart w:id="34" w:name="_Toc425980938"/>
      <w:r>
        <w:rPr>
          <w:rFonts w:asciiTheme="majorEastAsia" w:eastAsiaTheme="majorEastAsia" w:hAnsiTheme="majorEastAsia" w:cstheme="majorEastAsia" w:hint="eastAsia"/>
          <w:sz w:val="28"/>
        </w:rPr>
        <w:t>六、评审办法</w:t>
      </w:r>
      <w:bookmarkEnd w:id="32"/>
      <w:bookmarkEnd w:id="33"/>
      <w:bookmarkEnd w:id="34"/>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1</w:t>
      </w:r>
      <w:r>
        <w:rPr>
          <w:rFonts w:asciiTheme="majorEastAsia" w:eastAsiaTheme="majorEastAsia" w:hAnsiTheme="majorEastAsia" w:cstheme="majorEastAsia" w:hint="eastAsia"/>
          <w:szCs w:val="28"/>
        </w:rPr>
        <w:t>、评审标准</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本项目竞标人的响应文件不得有任一项应答低于询价通知书要求，否则将为无效报价。</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2</w:t>
      </w:r>
      <w:r>
        <w:rPr>
          <w:rFonts w:asciiTheme="majorEastAsia" w:eastAsiaTheme="majorEastAsia" w:hAnsiTheme="majorEastAsia" w:cstheme="majorEastAsia" w:hint="eastAsia"/>
          <w:szCs w:val="28"/>
        </w:rPr>
        <w:t>、成交原则</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采购人根据质量和服务均能满足询价通知书实质性要求的供</w:t>
      </w:r>
      <w:r>
        <w:rPr>
          <w:rFonts w:asciiTheme="majorEastAsia" w:eastAsiaTheme="majorEastAsia" w:hAnsiTheme="majorEastAsia" w:cstheme="majorEastAsia" w:hint="eastAsia"/>
          <w:szCs w:val="28"/>
        </w:rPr>
        <w:t>应商中，按照报价由低到高的顺序提出</w:t>
      </w:r>
      <w:r>
        <w:rPr>
          <w:rFonts w:asciiTheme="majorEastAsia" w:eastAsiaTheme="majorEastAsia" w:hAnsiTheme="majorEastAsia" w:cstheme="majorEastAsia" w:hint="eastAsia"/>
          <w:szCs w:val="28"/>
        </w:rPr>
        <w:t>3</w:t>
      </w:r>
      <w:r>
        <w:rPr>
          <w:rFonts w:asciiTheme="majorEastAsia" w:eastAsiaTheme="majorEastAsia" w:hAnsiTheme="majorEastAsia" w:cstheme="majorEastAsia" w:hint="eastAsia"/>
          <w:szCs w:val="28"/>
        </w:rPr>
        <w:t>名以上成交候选人。其中，报价最低的供应商为成交供应商。</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3</w:t>
      </w:r>
      <w:r>
        <w:rPr>
          <w:rFonts w:asciiTheme="majorEastAsia" w:eastAsiaTheme="majorEastAsia" w:hAnsiTheme="majorEastAsia" w:cstheme="majorEastAsia" w:hint="eastAsia"/>
          <w:szCs w:val="28"/>
        </w:rPr>
        <w:t>、竞标人或其响应文件发生以下条款情况之一者，视为无效报价：</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w:t>
      </w:r>
      <w:r>
        <w:rPr>
          <w:rFonts w:asciiTheme="majorEastAsia" w:eastAsiaTheme="majorEastAsia" w:hAnsiTheme="majorEastAsia" w:cstheme="majorEastAsia" w:hint="eastAsia"/>
          <w:szCs w:val="28"/>
        </w:rPr>
        <w:t>1</w:t>
      </w:r>
      <w:r>
        <w:rPr>
          <w:rFonts w:asciiTheme="majorEastAsia" w:eastAsiaTheme="majorEastAsia" w:hAnsiTheme="majorEastAsia" w:cstheme="majorEastAsia" w:hint="eastAsia"/>
          <w:szCs w:val="28"/>
        </w:rPr>
        <w:t>）无主要的有效资格证明文件或超出营业范围的竞标。</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w:t>
      </w:r>
      <w:r>
        <w:rPr>
          <w:rFonts w:asciiTheme="majorEastAsia" w:eastAsiaTheme="majorEastAsia" w:hAnsiTheme="majorEastAsia" w:cstheme="majorEastAsia" w:hint="eastAsia"/>
          <w:szCs w:val="28"/>
        </w:rPr>
        <w:t>2</w:t>
      </w:r>
      <w:r>
        <w:rPr>
          <w:rFonts w:asciiTheme="majorEastAsia" w:eastAsiaTheme="majorEastAsia" w:hAnsiTheme="majorEastAsia" w:cstheme="majorEastAsia" w:hint="eastAsia"/>
          <w:szCs w:val="28"/>
        </w:rPr>
        <w:t>）响应文件不按规定的格式、内容填写或不按规定签名、盖章。</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w:t>
      </w:r>
      <w:r>
        <w:rPr>
          <w:rFonts w:asciiTheme="majorEastAsia" w:eastAsiaTheme="majorEastAsia" w:hAnsiTheme="majorEastAsia" w:cstheme="majorEastAsia" w:hint="eastAsia"/>
          <w:szCs w:val="28"/>
        </w:rPr>
        <w:t>3</w:t>
      </w:r>
      <w:r>
        <w:rPr>
          <w:rFonts w:asciiTheme="majorEastAsia" w:eastAsiaTheme="majorEastAsia" w:hAnsiTheme="majorEastAsia" w:cstheme="majorEastAsia" w:hint="eastAsia"/>
          <w:szCs w:val="28"/>
        </w:rPr>
        <w:t>）报价高于采购最高限价的。</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w:t>
      </w:r>
      <w:r>
        <w:rPr>
          <w:rFonts w:asciiTheme="majorEastAsia" w:eastAsiaTheme="majorEastAsia" w:hAnsiTheme="majorEastAsia" w:cstheme="majorEastAsia" w:hint="eastAsia"/>
          <w:szCs w:val="28"/>
        </w:rPr>
        <w:t>4</w:t>
      </w:r>
      <w:r>
        <w:rPr>
          <w:rFonts w:asciiTheme="majorEastAsia" w:eastAsiaTheme="majorEastAsia" w:hAnsiTheme="majorEastAsia" w:cstheme="majorEastAsia" w:hint="eastAsia"/>
          <w:szCs w:val="28"/>
        </w:rPr>
        <w:t>）每个分包出现多个报价或竞标方案。</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w:t>
      </w:r>
      <w:r>
        <w:rPr>
          <w:rFonts w:asciiTheme="majorEastAsia" w:eastAsiaTheme="majorEastAsia" w:hAnsiTheme="majorEastAsia" w:cstheme="majorEastAsia" w:hint="eastAsia"/>
          <w:szCs w:val="28"/>
        </w:rPr>
        <w:t>5</w:t>
      </w:r>
      <w:r>
        <w:rPr>
          <w:rFonts w:asciiTheme="majorEastAsia" w:eastAsiaTheme="majorEastAsia" w:hAnsiTheme="majorEastAsia" w:cstheme="majorEastAsia" w:hint="eastAsia"/>
          <w:szCs w:val="28"/>
        </w:rPr>
        <w:t>）竞标人的资质不符合本询价文件第二篇第二条“竞标人资质”要求的内容。</w:t>
      </w:r>
    </w:p>
    <w:p w:rsidR="00054F0F" w:rsidRDefault="006B7B10" w:rsidP="00843E03">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w:t>
      </w:r>
      <w:r>
        <w:rPr>
          <w:rFonts w:asciiTheme="majorEastAsia" w:eastAsiaTheme="majorEastAsia" w:hAnsiTheme="majorEastAsia" w:cstheme="majorEastAsia" w:hint="eastAsia"/>
          <w:szCs w:val="28"/>
        </w:rPr>
        <w:t>6</w:t>
      </w:r>
      <w:r>
        <w:rPr>
          <w:rFonts w:asciiTheme="majorEastAsia" w:eastAsiaTheme="majorEastAsia" w:hAnsiTheme="majorEastAsia" w:cstheme="majorEastAsia" w:hint="eastAsia"/>
          <w:szCs w:val="28"/>
        </w:rPr>
        <w:t>）采购的货物属于协议货物，单价高于限定的协议价格的。</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w:t>
      </w:r>
      <w:r>
        <w:rPr>
          <w:rFonts w:asciiTheme="majorEastAsia" w:eastAsiaTheme="majorEastAsia" w:hAnsiTheme="majorEastAsia" w:cstheme="majorEastAsia" w:hint="eastAsia"/>
          <w:szCs w:val="28"/>
        </w:rPr>
        <w:t>7</w:t>
      </w:r>
      <w:r>
        <w:rPr>
          <w:rFonts w:asciiTheme="majorEastAsia" w:eastAsiaTheme="majorEastAsia" w:hAnsiTheme="majorEastAsia" w:cstheme="majorEastAsia" w:hint="eastAsia"/>
          <w:szCs w:val="28"/>
        </w:rPr>
        <w:t>）供应商未在规定时间内，按照询价文件要求提交完整的纸质证明材料的。</w:t>
      </w:r>
    </w:p>
    <w:p w:rsidR="00054F0F" w:rsidRDefault="006B7B10">
      <w:pPr>
        <w:ind w:firstLine="560"/>
        <w:rPr>
          <w:rFonts w:asciiTheme="majorEastAsia" w:eastAsiaTheme="majorEastAsia" w:hAnsiTheme="majorEastAsia" w:cstheme="majorEastAsia" w:hint="eastAsia"/>
          <w:szCs w:val="28"/>
        </w:rPr>
      </w:pPr>
      <w:r>
        <w:rPr>
          <w:rFonts w:asciiTheme="majorEastAsia" w:eastAsiaTheme="majorEastAsia" w:hAnsiTheme="majorEastAsia" w:cstheme="majorEastAsia" w:hint="eastAsia"/>
          <w:szCs w:val="28"/>
        </w:rPr>
        <w:t>（</w:t>
      </w:r>
      <w:r>
        <w:rPr>
          <w:rFonts w:asciiTheme="majorEastAsia" w:eastAsiaTheme="majorEastAsia" w:hAnsiTheme="majorEastAsia" w:cstheme="majorEastAsia" w:hint="eastAsia"/>
          <w:szCs w:val="28"/>
        </w:rPr>
        <w:t>8</w:t>
      </w:r>
      <w:r>
        <w:rPr>
          <w:rFonts w:asciiTheme="majorEastAsia" w:eastAsiaTheme="majorEastAsia" w:hAnsiTheme="majorEastAsia" w:cstheme="majorEastAsia" w:hint="eastAsia"/>
          <w:szCs w:val="28"/>
        </w:rPr>
        <w:t>）响应文件含有与国家现行法律法规相违背的内容，或附有采购人无法接受的条件。</w:t>
      </w:r>
    </w:p>
    <w:p w:rsidR="00843E03" w:rsidRDefault="00843E03" w:rsidP="00340782">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lastRenderedPageBreak/>
        <w:t>（9）竞标人</w:t>
      </w:r>
      <w:r w:rsidR="00960428">
        <w:rPr>
          <w:rFonts w:asciiTheme="majorEastAsia" w:eastAsiaTheme="majorEastAsia" w:hAnsiTheme="majorEastAsia" w:cstheme="majorEastAsia" w:hint="eastAsia"/>
          <w:szCs w:val="28"/>
        </w:rPr>
        <w:t>提供货物</w:t>
      </w:r>
      <w:r>
        <w:rPr>
          <w:rFonts w:asciiTheme="majorEastAsia" w:eastAsiaTheme="majorEastAsia" w:hAnsiTheme="majorEastAsia" w:cstheme="majorEastAsia" w:hint="eastAsia"/>
          <w:szCs w:val="28"/>
        </w:rPr>
        <w:t>不符合本询价文件</w:t>
      </w:r>
      <w:r w:rsidRPr="00843E03">
        <w:rPr>
          <w:rFonts w:asciiTheme="majorEastAsia" w:eastAsiaTheme="majorEastAsia" w:hAnsiTheme="majorEastAsia" w:cstheme="majorEastAsia" w:hint="eastAsia"/>
          <w:szCs w:val="28"/>
        </w:rPr>
        <w:t>重庆南开（融侨）中学采购猪肉购销合同</w:t>
      </w:r>
      <w:r w:rsidR="00960428">
        <w:rPr>
          <w:rFonts w:asciiTheme="majorEastAsia" w:eastAsiaTheme="majorEastAsia" w:hAnsiTheme="majorEastAsia" w:cstheme="majorEastAsia" w:hint="eastAsia"/>
          <w:szCs w:val="28"/>
        </w:rPr>
        <w:t>中</w:t>
      </w:r>
      <w:r w:rsidR="00960428" w:rsidRPr="00960428">
        <w:rPr>
          <w:rFonts w:asciiTheme="majorEastAsia" w:eastAsiaTheme="majorEastAsia" w:hAnsiTheme="majorEastAsia" w:cstheme="majorEastAsia" w:hint="eastAsia"/>
          <w:szCs w:val="28"/>
        </w:rPr>
        <w:t>质量要求及验收标准</w:t>
      </w:r>
      <w:r>
        <w:rPr>
          <w:rFonts w:asciiTheme="majorEastAsia" w:eastAsiaTheme="majorEastAsia" w:hAnsiTheme="majorEastAsia" w:cstheme="majorEastAsia" w:hint="eastAsia"/>
          <w:szCs w:val="28"/>
        </w:rPr>
        <w:t>要求的内容。</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4</w:t>
      </w:r>
      <w:r>
        <w:rPr>
          <w:rFonts w:asciiTheme="majorEastAsia" w:eastAsiaTheme="majorEastAsia" w:hAnsiTheme="majorEastAsia" w:cstheme="majorEastAsia" w:hint="eastAsia"/>
          <w:szCs w:val="28"/>
        </w:rPr>
        <w:t>、出现下列情形之一的，采购人或者采购代理机构应当终止询价采购活动，发布项目终止公告并说明原因，重新开展采购活动：</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w:t>
      </w:r>
      <w:r>
        <w:rPr>
          <w:rFonts w:asciiTheme="majorEastAsia" w:eastAsiaTheme="majorEastAsia" w:hAnsiTheme="majorEastAsia" w:cstheme="majorEastAsia" w:hint="eastAsia"/>
          <w:szCs w:val="28"/>
        </w:rPr>
        <w:t>1</w:t>
      </w:r>
      <w:r>
        <w:rPr>
          <w:rFonts w:asciiTheme="majorEastAsia" w:eastAsiaTheme="majorEastAsia" w:hAnsiTheme="majorEastAsia" w:cstheme="majorEastAsia" w:hint="eastAsia"/>
          <w:szCs w:val="28"/>
        </w:rPr>
        <w:t>）因情况变化，不再符合规定的询价采购方式适用情形的；</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w:t>
      </w:r>
      <w:r>
        <w:rPr>
          <w:rFonts w:asciiTheme="majorEastAsia" w:eastAsiaTheme="majorEastAsia" w:hAnsiTheme="majorEastAsia" w:cstheme="majorEastAsia" w:hint="eastAsia"/>
          <w:szCs w:val="28"/>
        </w:rPr>
        <w:t>2</w:t>
      </w:r>
      <w:r>
        <w:rPr>
          <w:rFonts w:asciiTheme="majorEastAsia" w:eastAsiaTheme="majorEastAsia" w:hAnsiTheme="majorEastAsia" w:cstheme="majorEastAsia" w:hint="eastAsia"/>
          <w:szCs w:val="28"/>
        </w:rPr>
        <w:t>）出现影响采购公正的违法、违规行为的；</w:t>
      </w:r>
    </w:p>
    <w:p w:rsidR="00054F0F" w:rsidRDefault="006B7B10">
      <w:pPr>
        <w:ind w:firstLine="560"/>
        <w:rPr>
          <w:rFonts w:asciiTheme="majorEastAsia" w:eastAsiaTheme="majorEastAsia" w:hAnsiTheme="majorEastAsia" w:cstheme="majorEastAsia"/>
          <w:szCs w:val="28"/>
        </w:rPr>
      </w:pPr>
      <w:r>
        <w:rPr>
          <w:rFonts w:asciiTheme="majorEastAsia" w:eastAsiaTheme="majorEastAsia" w:hAnsiTheme="majorEastAsia" w:cstheme="majorEastAsia" w:hint="eastAsia"/>
          <w:szCs w:val="28"/>
        </w:rPr>
        <w:t>（</w:t>
      </w:r>
      <w:r>
        <w:rPr>
          <w:rFonts w:asciiTheme="majorEastAsia" w:eastAsiaTheme="majorEastAsia" w:hAnsiTheme="majorEastAsia" w:cstheme="majorEastAsia" w:hint="eastAsia"/>
          <w:szCs w:val="28"/>
        </w:rPr>
        <w:t>3</w:t>
      </w:r>
      <w:r>
        <w:rPr>
          <w:rFonts w:asciiTheme="majorEastAsia" w:eastAsiaTheme="majorEastAsia" w:hAnsiTheme="majorEastAsia" w:cstheme="majorEastAsia" w:hint="eastAsia"/>
          <w:szCs w:val="28"/>
        </w:rPr>
        <w:t>）在采购过程中符合竞争要求的供应商或者报价未超过采购预算的供应商不足</w:t>
      </w:r>
      <w:r>
        <w:rPr>
          <w:rFonts w:asciiTheme="majorEastAsia" w:eastAsiaTheme="majorEastAsia" w:hAnsiTheme="majorEastAsia" w:cstheme="majorEastAsia" w:hint="eastAsia"/>
          <w:szCs w:val="28"/>
        </w:rPr>
        <w:t>3</w:t>
      </w:r>
      <w:r>
        <w:rPr>
          <w:rFonts w:asciiTheme="majorEastAsia" w:eastAsiaTheme="majorEastAsia" w:hAnsiTheme="majorEastAsia" w:cstheme="majorEastAsia" w:hint="eastAsia"/>
          <w:szCs w:val="28"/>
        </w:rPr>
        <w:t>家的。</w:t>
      </w:r>
    </w:p>
    <w:p w:rsidR="00054F0F" w:rsidRDefault="006B7B10">
      <w:pPr>
        <w:pStyle w:val="20"/>
        <w:spacing w:before="190" w:after="190"/>
        <w:ind w:left="560"/>
        <w:rPr>
          <w:rFonts w:asciiTheme="majorEastAsia" w:eastAsiaTheme="majorEastAsia" w:hAnsiTheme="majorEastAsia" w:cstheme="majorEastAsia"/>
          <w:sz w:val="28"/>
        </w:rPr>
      </w:pPr>
      <w:bookmarkStart w:id="35" w:name="_Toc102227321"/>
      <w:bookmarkStart w:id="36" w:name="_Toc425980939"/>
      <w:bookmarkStart w:id="37" w:name="_Toc423958383"/>
      <w:bookmarkStart w:id="38" w:name="_Toc187655633"/>
      <w:bookmarkStart w:id="39" w:name="_Toc1959"/>
      <w:r>
        <w:rPr>
          <w:rFonts w:asciiTheme="majorEastAsia" w:eastAsiaTheme="majorEastAsia" w:hAnsiTheme="majorEastAsia" w:cstheme="majorEastAsia" w:hint="eastAsia"/>
          <w:sz w:val="28"/>
        </w:rPr>
        <w:t>七、成交通知</w:t>
      </w:r>
      <w:bookmarkEnd w:id="35"/>
      <w:bookmarkEnd w:id="36"/>
      <w:bookmarkEnd w:id="37"/>
      <w:bookmarkEnd w:id="38"/>
      <w:bookmarkEnd w:id="39"/>
    </w:p>
    <w:p w:rsidR="00054F0F" w:rsidRDefault="006B7B10">
      <w:pPr>
        <w:ind w:firstLine="560"/>
        <w:rPr>
          <w:rFonts w:asciiTheme="majorEastAsia" w:eastAsiaTheme="majorEastAsia" w:hAnsiTheme="majorEastAsia" w:cstheme="majorEastAsia"/>
        </w:rPr>
      </w:pPr>
      <w:r>
        <w:rPr>
          <w:rFonts w:asciiTheme="majorEastAsia" w:eastAsiaTheme="majorEastAsia" w:hAnsiTheme="majorEastAsia" w:cstheme="majorEastAsia" w:hint="eastAsia"/>
        </w:rPr>
        <w:t>1</w:t>
      </w:r>
      <w:r>
        <w:rPr>
          <w:rFonts w:asciiTheme="majorEastAsia" w:eastAsiaTheme="majorEastAsia" w:hAnsiTheme="majorEastAsia" w:cstheme="majorEastAsia" w:hint="eastAsia"/>
        </w:rPr>
        <w:t>、采购代理机构应当在评审结束后</w:t>
      </w:r>
      <w:r>
        <w:rPr>
          <w:rFonts w:asciiTheme="majorEastAsia" w:eastAsiaTheme="majorEastAsia" w:hAnsiTheme="majorEastAsia" w:cstheme="majorEastAsia" w:hint="eastAsia"/>
        </w:rPr>
        <w:t>2</w:t>
      </w:r>
      <w:r>
        <w:rPr>
          <w:rFonts w:asciiTheme="majorEastAsia" w:eastAsiaTheme="majorEastAsia" w:hAnsiTheme="majorEastAsia" w:cstheme="majorEastAsia" w:hint="eastAsia"/>
        </w:rPr>
        <w:t>个工作日内将</w:t>
      </w:r>
      <w:r>
        <w:rPr>
          <w:rFonts w:asciiTheme="majorEastAsia" w:eastAsiaTheme="majorEastAsia" w:hAnsiTheme="majorEastAsia" w:cstheme="majorEastAsia" w:hint="eastAsia"/>
        </w:rPr>
        <w:t>评审报告送采购人确认。</w:t>
      </w:r>
    </w:p>
    <w:p w:rsidR="00054F0F" w:rsidRDefault="006B7B10">
      <w:pPr>
        <w:ind w:firstLine="560"/>
        <w:rPr>
          <w:rFonts w:asciiTheme="majorEastAsia" w:eastAsiaTheme="majorEastAsia" w:hAnsiTheme="majorEastAsia" w:cstheme="majorEastAsia"/>
        </w:rPr>
      </w:pPr>
      <w:r>
        <w:rPr>
          <w:rFonts w:asciiTheme="majorEastAsia" w:eastAsiaTheme="majorEastAsia" w:hAnsiTheme="majorEastAsia" w:cstheme="majorEastAsia" w:hint="eastAsia"/>
        </w:rPr>
        <w:t>采购人应当在收到评审报告后</w:t>
      </w:r>
      <w:r>
        <w:rPr>
          <w:rFonts w:asciiTheme="majorEastAsia" w:eastAsiaTheme="majorEastAsia" w:hAnsiTheme="majorEastAsia" w:cstheme="majorEastAsia" w:hint="eastAsia"/>
        </w:rPr>
        <w:t>5</w:t>
      </w:r>
      <w:r>
        <w:rPr>
          <w:rFonts w:asciiTheme="majorEastAsia" w:eastAsiaTheme="majorEastAsia" w:hAnsiTheme="majorEastAsia" w:cstheme="majorEastAsia" w:hint="eastAsia"/>
        </w:rPr>
        <w:t>个工作日内，从评审报告提出的成交候选人中，根据质量和服务均能满足采购文件实质性响应要求且报价最低的原则确定成交供应商，也可以书面授权询价小组直接确定成交供应商。</w:t>
      </w:r>
    </w:p>
    <w:p w:rsidR="00054F0F" w:rsidRDefault="006B7B10">
      <w:pPr>
        <w:ind w:firstLine="560"/>
        <w:rPr>
          <w:rFonts w:asciiTheme="majorEastAsia" w:eastAsiaTheme="majorEastAsia" w:hAnsiTheme="majorEastAsia" w:cstheme="majorEastAsia"/>
        </w:rPr>
      </w:pPr>
      <w:r>
        <w:rPr>
          <w:rFonts w:asciiTheme="majorEastAsia" w:eastAsiaTheme="majorEastAsia" w:hAnsiTheme="majorEastAsia" w:cstheme="majorEastAsia" w:hint="eastAsia"/>
        </w:rPr>
        <w:t>2</w:t>
      </w:r>
      <w:r>
        <w:rPr>
          <w:rFonts w:asciiTheme="majorEastAsia" w:eastAsiaTheme="majorEastAsia" w:hAnsiTheme="majorEastAsia" w:cstheme="majorEastAsia" w:hint="eastAsia"/>
        </w:rPr>
        <w:t>、成交结果将在采购人官方网站</w:t>
      </w:r>
      <w:r>
        <w:rPr>
          <w:rFonts w:asciiTheme="majorEastAsia" w:eastAsiaTheme="majorEastAsia" w:hAnsiTheme="majorEastAsia" w:cstheme="majorEastAsia" w:hint="eastAsia"/>
        </w:rPr>
        <w:t>(http://www.cqnkss.edu.cn)</w:t>
      </w:r>
      <w:r>
        <w:rPr>
          <w:rFonts w:asciiTheme="majorEastAsia" w:eastAsiaTheme="majorEastAsia" w:hAnsiTheme="majorEastAsia" w:cstheme="majorEastAsia" w:hint="eastAsia"/>
        </w:rPr>
        <w:t>进行采购结果预公示。</w:t>
      </w:r>
    </w:p>
    <w:p w:rsidR="00054F0F" w:rsidRDefault="006B7B10">
      <w:pPr>
        <w:ind w:firstLine="560"/>
        <w:rPr>
          <w:rFonts w:asciiTheme="majorEastAsia" w:eastAsiaTheme="majorEastAsia" w:hAnsiTheme="majorEastAsia" w:cstheme="majorEastAsia"/>
        </w:rPr>
      </w:pPr>
      <w:r>
        <w:rPr>
          <w:rFonts w:asciiTheme="majorEastAsia" w:eastAsiaTheme="majorEastAsia" w:hAnsiTheme="majorEastAsia" w:cstheme="majorEastAsia" w:hint="eastAsia"/>
        </w:rPr>
        <w:t>3</w:t>
      </w:r>
      <w:r>
        <w:rPr>
          <w:rFonts w:asciiTheme="majorEastAsia" w:eastAsiaTheme="majorEastAsia" w:hAnsiTheme="majorEastAsia" w:cstheme="majorEastAsia" w:hint="eastAsia"/>
        </w:rPr>
        <w:t>、公示结束后，</w:t>
      </w:r>
      <w:fldSimple w:instr=" REF  采购代理机构简称  \* MERGEFORMAT ">
        <w:r>
          <w:rPr>
            <w:rFonts w:asciiTheme="majorEastAsia" w:eastAsiaTheme="majorEastAsia" w:hAnsiTheme="majorEastAsia" w:cstheme="majorEastAsia" w:hint="eastAsia"/>
          </w:rPr>
          <w:t>采购人</w:t>
        </w:r>
      </w:fldSimple>
      <w:r>
        <w:rPr>
          <w:rFonts w:asciiTheme="majorEastAsia" w:eastAsiaTheme="majorEastAsia" w:hAnsiTheme="majorEastAsia" w:cstheme="majorEastAsia" w:hint="eastAsia"/>
        </w:rPr>
        <w:t>将以书面形式发出《成交通知书》。《成交通知书》一经发出即发生法律效力。</w:t>
      </w:r>
    </w:p>
    <w:p w:rsidR="00054F0F" w:rsidRDefault="006B7B10">
      <w:pPr>
        <w:ind w:firstLine="560"/>
        <w:rPr>
          <w:rFonts w:asciiTheme="majorEastAsia" w:eastAsiaTheme="majorEastAsia" w:hAnsiTheme="majorEastAsia" w:cstheme="majorEastAsia"/>
        </w:rPr>
      </w:pPr>
      <w:r>
        <w:rPr>
          <w:rFonts w:asciiTheme="majorEastAsia" w:eastAsiaTheme="majorEastAsia" w:hAnsiTheme="majorEastAsia" w:cstheme="majorEastAsia" w:hint="eastAsia"/>
        </w:rPr>
        <w:t>4</w:t>
      </w:r>
      <w:r>
        <w:rPr>
          <w:rFonts w:asciiTheme="majorEastAsia" w:eastAsiaTheme="majorEastAsia" w:hAnsiTheme="majorEastAsia" w:cstheme="majorEastAsia" w:hint="eastAsia"/>
        </w:rPr>
        <w:t>、</w:t>
      </w:r>
      <w:fldSimple w:instr=" REF  采购代理机构简称  \* MERGEFORMAT ">
        <w:r>
          <w:rPr>
            <w:rFonts w:asciiTheme="majorEastAsia" w:eastAsiaTheme="majorEastAsia" w:hAnsiTheme="majorEastAsia" w:cstheme="majorEastAsia" w:hint="eastAsia"/>
          </w:rPr>
          <w:t>采购人</w:t>
        </w:r>
      </w:fldSimple>
      <w:r>
        <w:rPr>
          <w:rFonts w:asciiTheme="majorEastAsia" w:eastAsiaTheme="majorEastAsia" w:hAnsiTheme="majorEastAsia" w:cstheme="majorEastAsia" w:hint="eastAsia"/>
        </w:rPr>
        <w:t>在发出《成交通知书》的同时，应将成交结果通知未成交供应商。</w:t>
      </w:r>
    </w:p>
    <w:p w:rsidR="00054F0F" w:rsidRDefault="006B7B10">
      <w:pPr>
        <w:ind w:firstLine="560"/>
        <w:rPr>
          <w:rFonts w:asciiTheme="majorEastAsia" w:eastAsiaTheme="majorEastAsia" w:hAnsiTheme="majorEastAsia" w:cstheme="majorEastAsia"/>
        </w:rPr>
      </w:pPr>
      <w:r>
        <w:rPr>
          <w:rFonts w:asciiTheme="majorEastAsia" w:eastAsiaTheme="majorEastAsia" w:hAnsiTheme="majorEastAsia" w:cstheme="majorEastAsia" w:hint="eastAsia"/>
        </w:rPr>
        <w:t>5</w:t>
      </w:r>
      <w:r>
        <w:rPr>
          <w:rFonts w:asciiTheme="majorEastAsia" w:eastAsiaTheme="majorEastAsia" w:hAnsiTheme="majorEastAsia" w:cstheme="majorEastAsia" w:hint="eastAsia"/>
        </w:rPr>
        <w:t>、《成交通知书》将作为签订合同的依据。</w:t>
      </w:r>
    </w:p>
    <w:p w:rsidR="00054F0F" w:rsidRDefault="006B7B10">
      <w:pPr>
        <w:ind w:firstLine="560"/>
        <w:rPr>
          <w:rFonts w:asciiTheme="majorEastAsia" w:eastAsiaTheme="majorEastAsia" w:hAnsiTheme="majorEastAsia" w:cstheme="majorEastAsia"/>
        </w:rPr>
      </w:pPr>
      <w:r>
        <w:rPr>
          <w:rFonts w:asciiTheme="majorEastAsia" w:eastAsiaTheme="majorEastAsia" w:hAnsiTheme="majorEastAsia" w:cstheme="majorEastAsia" w:hint="eastAsia"/>
        </w:rPr>
        <w:t>6</w:t>
      </w:r>
      <w:r>
        <w:rPr>
          <w:rFonts w:asciiTheme="majorEastAsia" w:eastAsiaTheme="majorEastAsia" w:hAnsiTheme="majorEastAsia" w:cstheme="majorEastAsia" w:hint="eastAsia"/>
        </w:rPr>
        <w:t>、签订合同时，根据需要采购人有权提出发生变化的货物作局部调整，但需经供需双方共同认定。</w:t>
      </w:r>
    </w:p>
    <w:p w:rsidR="00054F0F" w:rsidRDefault="006B7B10">
      <w:pPr>
        <w:pStyle w:val="20"/>
        <w:spacing w:before="190" w:after="190"/>
        <w:ind w:left="560"/>
        <w:rPr>
          <w:rFonts w:asciiTheme="majorEastAsia" w:eastAsiaTheme="majorEastAsia" w:hAnsiTheme="majorEastAsia" w:cstheme="majorEastAsia"/>
        </w:rPr>
      </w:pPr>
      <w:bookmarkStart w:id="40" w:name="_Toc102227322"/>
      <w:bookmarkStart w:id="41" w:name="_Toc423958384"/>
      <w:bookmarkStart w:id="42" w:name="_Toc425980940"/>
      <w:bookmarkStart w:id="43" w:name="_Toc14044"/>
      <w:bookmarkStart w:id="44" w:name="_Toc187655634"/>
      <w:r>
        <w:rPr>
          <w:rFonts w:asciiTheme="majorEastAsia" w:eastAsiaTheme="majorEastAsia" w:hAnsiTheme="majorEastAsia" w:cstheme="majorEastAsia" w:hint="eastAsia"/>
        </w:rPr>
        <w:t>八、签订</w:t>
      </w:r>
      <w:bookmarkEnd w:id="40"/>
      <w:r>
        <w:rPr>
          <w:rFonts w:asciiTheme="majorEastAsia" w:eastAsiaTheme="majorEastAsia" w:hAnsiTheme="majorEastAsia" w:cstheme="majorEastAsia" w:hint="eastAsia"/>
        </w:rPr>
        <w:t>合同</w:t>
      </w:r>
      <w:bookmarkEnd w:id="41"/>
      <w:bookmarkEnd w:id="42"/>
      <w:bookmarkEnd w:id="43"/>
      <w:bookmarkEnd w:id="44"/>
    </w:p>
    <w:p w:rsidR="00054F0F" w:rsidRDefault="006B7B10">
      <w:pPr>
        <w:ind w:firstLine="560"/>
        <w:rPr>
          <w:rFonts w:asciiTheme="majorEastAsia" w:eastAsiaTheme="majorEastAsia" w:hAnsiTheme="majorEastAsia" w:cstheme="majorEastAsia"/>
        </w:rPr>
      </w:pPr>
      <w:r>
        <w:rPr>
          <w:rFonts w:asciiTheme="majorEastAsia" w:eastAsiaTheme="majorEastAsia" w:hAnsiTheme="majorEastAsia" w:cstheme="majorEastAsia" w:hint="eastAsia"/>
        </w:rPr>
        <w:t>1</w:t>
      </w:r>
      <w:r>
        <w:rPr>
          <w:rFonts w:asciiTheme="majorEastAsia" w:eastAsiaTheme="majorEastAsia" w:hAnsiTheme="majorEastAsia" w:cstheme="majorEastAsia" w:hint="eastAsia"/>
        </w:rPr>
        <w:t>、采购人与成交供应商应当在成交通知书发出之日起</w:t>
      </w:r>
      <w:r>
        <w:rPr>
          <w:rFonts w:asciiTheme="majorEastAsia" w:eastAsiaTheme="majorEastAsia" w:hAnsiTheme="majorEastAsia" w:cstheme="majorEastAsia" w:hint="eastAsia"/>
        </w:rPr>
        <w:t>30</w:t>
      </w:r>
      <w:r>
        <w:rPr>
          <w:rFonts w:asciiTheme="majorEastAsia" w:eastAsiaTheme="majorEastAsia" w:hAnsiTheme="majorEastAsia" w:cstheme="majorEastAsia" w:hint="eastAsia"/>
        </w:rPr>
        <w:t>日内签订合同。</w:t>
      </w:r>
    </w:p>
    <w:p w:rsidR="00054F0F" w:rsidRDefault="006B7B10">
      <w:pPr>
        <w:ind w:firstLine="560"/>
        <w:rPr>
          <w:rFonts w:asciiTheme="majorEastAsia" w:eastAsiaTheme="majorEastAsia" w:hAnsiTheme="majorEastAsia" w:cstheme="majorEastAsia"/>
        </w:rPr>
      </w:pPr>
      <w:r>
        <w:rPr>
          <w:rFonts w:asciiTheme="majorEastAsia" w:eastAsiaTheme="majorEastAsia" w:hAnsiTheme="majorEastAsia" w:cstheme="majorEastAsia" w:hint="eastAsia"/>
        </w:rPr>
        <w:t>2</w:t>
      </w:r>
      <w:r>
        <w:rPr>
          <w:rFonts w:asciiTheme="majorEastAsia" w:eastAsiaTheme="majorEastAsia" w:hAnsiTheme="majorEastAsia" w:cstheme="majorEastAsia" w:hint="eastAsia"/>
        </w:rPr>
        <w:t>、询价通知书、成交供应商的响应文件及有效承诺文件等，均为签订合同的依据。</w:t>
      </w:r>
    </w:p>
    <w:p w:rsidR="00054F0F" w:rsidRDefault="006B7B10">
      <w:pPr>
        <w:ind w:firstLine="560"/>
        <w:rPr>
          <w:rFonts w:asciiTheme="majorEastAsia" w:eastAsiaTheme="majorEastAsia" w:hAnsiTheme="majorEastAsia" w:cstheme="majorEastAsia"/>
        </w:rPr>
      </w:pPr>
      <w:r>
        <w:rPr>
          <w:rFonts w:asciiTheme="majorEastAsia" w:eastAsiaTheme="majorEastAsia" w:hAnsiTheme="majorEastAsia" w:cstheme="majorEastAsia" w:hint="eastAsia"/>
        </w:rPr>
        <w:t>3</w:t>
      </w:r>
      <w:r>
        <w:rPr>
          <w:rFonts w:asciiTheme="majorEastAsia" w:eastAsiaTheme="majorEastAsia" w:hAnsiTheme="majorEastAsia" w:cstheme="majorEastAsia" w:hint="eastAsia"/>
        </w:rPr>
        <w:t>、如成交供应商放弃成交项目或在签订合同时擅自改变成交状态的，</w:t>
      </w:r>
      <w:fldSimple w:instr=" REF  采购代理机构简称  \* MERGEFORMAT ">
        <w:r>
          <w:rPr>
            <w:rFonts w:asciiTheme="majorEastAsia" w:eastAsiaTheme="majorEastAsia" w:hAnsiTheme="majorEastAsia" w:cstheme="majorEastAsia" w:hint="eastAsia"/>
          </w:rPr>
          <w:t>采购人</w:t>
        </w:r>
      </w:fldSimple>
      <w:r>
        <w:rPr>
          <w:rFonts w:asciiTheme="majorEastAsia" w:eastAsiaTheme="majorEastAsia" w:hAnsiTheme="majorEastAsia" w:cstheme="majorEastAsia" w:hint="eastAsia"/>
        </w:rPr>
        <w:t>将取消其成交资格。</w:t>
      </w:r>
    </w:p>
    <w:p w:rsidR="00054F0F" w:rsidRDefault="006B7B10">
      <w:pPr>
        <w:ind w:firstLine="560"/>
        <w:rPr>
          <w:rFonts w:asciiTheme="majorEastAsia" w:eastAsiaTheme="majorEastAsia" w:hAnsiTheme="majorEastAsia" w:cstheme="majorEastAsia"/>
        </w:rPr>
      </w:pPr>
      <w:r>
        <w:rPr>
          <w:rFonts w:asciiTheme="majorEastAsia" w:eastAsiaTheme="majorEastAsia" w:hAnsiTheme="majorEastAsia" w:cstheme="majorEastAsia" w:hint="eastAsia"/>
        </w:rPr>
        <w:lastRenderedPageBreak/>
        <w:t>4</w:t>
      </w:r>
      <w:r>
        <w:rPr>
          <w:rFonts w:asciiTheme="majorEastAsia" w:eastAsiaTheme="majorEastAsia" w:hAnsiTheme="majorEastAsia" w:cstheme="majorEastAsia" w:hint="eastAsia"/>
        </w:rPr>
        <w:t>、采购人不得向成交供应商提出超出采购文件以外的任何要求作为签订合同的条件，不得与成交供应商订立背离采购文件确定的合同文本以及采购标的、规格、采购金额、采购数量、技术和服务要求等实质性内容的协议。</w:t>
      </w:r>
      <w:bookmarkStart w:id="45" w:name="_Toc425980946"/>
      <w:bookmarkStart w:id="46" w:name="_Toc428"/>
      <w:bookmarkStart w:id="47" w:name="_Toc423958398"/>
      <w:bookmarkStart w:id="48" w:name="_Toc25725124"/>
      <w:bookmarkStart w:id="49" w:name="_Toc11641055"/>
    </w:p>
    <w:p w:rsidR="00054F0F" w:rsidRDefault="006B7B10">
      <w:pPr>
        <w:ind w:firstLine="560"/>
        <w:rPr>
          <w:rFonts w:asciiTheme="majorEastAsia" w:eastAsiaTheme="majorEastAsia" w:hAnsiTheme="majorEastAsia" w:cstheme="majorEastAsia"/>
        </w:rPr>
      </w:pPr>
      <w:r>
        <w:rPr>
          <w:rFonts w:asciiTheme="majorEastAsia" w:eastAsiaTheme="majorEastAsia" w:hAnsiTheme="majorEastAsia" w:cstheme="majorEastAsia" w:hint="eastAsia"/>
        </w:rPr>
        <w:t>5</w:t>
      </w:r>
      <w:r>
        <w:rPr>
          <w:rFonts w:asciiTheme="majorEastAsia" w:eastAsiaTheme="majorEastAsia" w:hAnsiTheme="majorEastAsia" w:cstheme="majorEastAsia" w:hint="eastAsia"/>
        </w:rPr>
        <w:t>、采购方与成交供应商签订合同后，根据供货商所提供的量缴纳相应的保证金（保证金作为食品安全的保障，待合同期满后退还给供货商。）</w:t>
      </w:r>
    </w:p>
    <w:p w:rsidR="00054F0F" w:rsidRDefault="006B7B10">
      <w:pPr>
        <w:ind w:firstLine="560"/>
        <w:rPr>
          <w:rFonts w:asciiTheme="majorEastAsia" w:eastAsiaTheme="majorEastAsia" w:hAnsiTheme="majorEastAsia" w:cstheme="majorEastAsia"/>
        </w:rPr>
      </w:pPr>
      <w:r>
        <w:rPr>
          <w:rFonts w:asciiTheme="majorEastAsia" w:eastAsiaTheme="majorEastAsia" w:hAnsiTheme="majorEastAsia" w:cstheme="majorEastAsia" w:hint="eastAsia"/>
        </w:rPr>
        <w:t>6</w:t>
      </w:r>
      <w:r>
        <w:rPr>
          <w:rFonts w:asciiTheme="majorEastAsia" w:eastAsiaTheme="majorEastAsia" w:hAnsiTheme="majorEastAsia" w:cstheme="majorEastAsia" w:hint="eastAsia"/>
        </w:rPr>
        <w:t>、合同上会注明相关的事项，具体包括：质量要求、交提货方式、验收标准及方法、结算方式、违约责任、不抗力事件处理、其他约</w:t>
      </w:r>
      <w:r>
        <w:rPr>
          <w:rFonts w:asciiTheme="majorEastAsia" w:eastAsiaTheme="majorEastAsia" w:hAnsiTheme="majorEastAsia" w:cstheme="majorEastAsia" w:hint="eastAsia"/>
        </w:rPr>
        <w:t>定事项等。</w:t>
      </w:r>
    </w:p>
    <w:p w:rsidR="00054F0F" w:rsidRDefault="00054F0F">
      <w:pPr>
        <w:ind w:firstLine="560"/>
        <w:rPr>
          <w:rFonts w:asciiTheme="majorEastAsia" w:eastAsiaTheme="majorEastAsia" w:hAnsiTheme="majorEastAsia" w:cstheme="majorEastAsia"/>
        </w:rPr>
      </w:pPr>
    </w:p>
    <w:p w:rsidR="00054F0F" w:rsidRDefault="00054F0F">
      <w:pPr>
        <w:ind w:firstLine="560"/>
        <w:rPr>
          <w:rFonts w:asciiTheme="majorEastAsia" w:eastAsiaTheme="majorEastAsia" w:hAnsiTheme="majorEastAsia" w:cstheme="majorEastAsia"/>
        </w:rPr>
      </w:pPr>
    </w:p>
    <w:p w:rsidR="00054F0F" w:rsidRDefault="00054F0F">
      <w:pPr>
        <w:ind w:firstLine="560"/>
        <w:rPr>
          <w:rFonts w:asciiTheme="majorEastAsia" w:eastAsiaTheme="majorEastAsia" w:hAnsiTheme="majorEastAsia" w:cstheme="majorEastAsia"/>
        </w:rPr>
      </w:pPr>
    </w:p>
    <w:p w:rsidR="00054F0F" w:rsidRDefault="00054F0F">
      <w:pPr>
        <w:ind w:firstLine="560"/>
        <w:rPr>
          <w:rFonts w:asciiTheme="majorEastAsia" w:eastAsiaTheme="majorEastAsia" w:hAnsiTheme="majorEastAsia" w:cstheme="majorEastAsia"/>
        </w:rPr>
      </w:pPr>
    </w:p>
    <w:p w:rsidR="00054F0F" w:rsidRDefault="00054F0F">
      <w:pPr>
        <w:ind w:firstLine="560"/>
        <w:rPr>
          <w:rFonts w:asciiTheme="majorEastAsia" w:eastAsiaTheme="majorEastAsia" w:hAnsiTheme="majorEastAsia" w:cstheme="majorEastAsia"/>
        </w:rPr>
      </w:pPr>
    </w:p>
    <w:p w:rsidR="00054F0F" w:rsidRDefault="00054F0F">
      <w:pPr>
        <w:ind w:firstLine="560"/>
        <w:rPr>
          <w:rFonts w:asciiTheme="majorEastAsia" w:eastAsiaTheme="majorEastAsia" w:hAnsiTheme="majorEastAsia" w:cstheme="majorEastAsia"/>
        </w:rPr>
      </w:pPr>
    </w:p>
    <w:p w:rsidR="00054F0F" w:rsidRDefault="00054F0F">
      <w:pPr>
        <w:ind w:firstLine="560"/>
        <w:rPr>
          <w:rFonts w:asciiTheme="majorEastAsia" w:eastAsiaTheme="majorEastAsia" w:hAnsiTheme="majorEastAsia" w:cstheme="majorEastAsia"/>
        </w:rPr>
      </w:pPr>
    </w:p>
    <w:p w:rsidR="00054F0F" w:rsidRDefault="00054F0F">
      <w:pPr>
        <w:ind w:firstLine="560"/>
        <w:rPr>
          <w:rFonts w:asciiTheme="majorEastAsia" w:eastAsiaTheme="majorEastAsia" w:hAnsiTheme="majorEastAsia" w:cstheme="majorEastAsia"/>
        </w:rPr>
      </w:pPr>
    </w:p>
    <w:p w:rsidR="00054F0F" w:rsidRDefault="00054F0F">
      <w:pPr>
        <w:ind w:firstLine="560"/>
        <w:rPr>
          <w:rFonts w:asciiTheme="majorEastAsia" w:eastAsiaTheme="majorEastAsia" w:hAnsiTheme="majorEastAsia" w:cstheme="majorEastAsia"/>
        </w:rPr>
      </w:pPr>
    </w:p>
    <w:p w:rsidR="00054F0F" w:rsidRDefault="00054F0F">
      <w:pPr>
        <w:ind w:firstLine="560"/>
        <w:rPr>
          <w:rFonts w:asciiTheme="majorEastAsia" w:eastAsiaTheme="majorEastAsia" w:hAnsiTheme="majorEastAsia" w:cstheme="majorEastAsia"/>
        </w:rPr>
      </w:pPr>
    </w:p>
    <w:bookmarkEnd w:id="45"/>
    <w:bookmarkEnd w:id="46"/>
    <w:bookmarkEnd w:id="47"/>
    <w:bookmarkEnd w:id="48"/>
    <w:bookmarkEnd w:id="49"/>
    <w:p w:rsidR="00054F0F" w:rsidRDefault="00054F0F" w:rsidP="00843E03">
      <w:pPr>
        <w:spacing w:beforeLines="50" w:afterLines="50" w:line="240" w:lineRule="auto"/>
        <w:ind w:firstLineChars="0" w:firstLine="0"/>
        <w:jc w:val="both"/>
        <w:rPr>
          <w:rFonts w:asciiTheme="majorEastAsia" w:eastAsiaTheme="majorEastAsia" w:hAnsiTheme="majorEastAsia" w:cstheme="majorEastAsia"/>
          <w:b/>
          <w:sz w:val="32"/>
          <w:szCs w:val="32"/>
        </w:rPr>
      </w:pPr>
    </w:p>
    <w:p w:rsidR="00054F0F" w:rsidRDefault="00054F0F" w:rsidP="00843E03">
      <w:pPr>
        <w:spacing w:beforeLines="50" w:afterLines="50" w:line="240" w:lineRule="auto"/>
        <w:ind w:firstLineChars="0" w:firstLine="0"/>
        <w:jc w:val="both"/>
        <w:rPr>
          <w:rFonts w:asciiTheme="majorEastAsia" w:eastAsiaTheme="majorEastAsia" w:hAnsiTheme="majorEastAsia" w:cstheme="majorEastAsia"/>
          <w:b/>
          <w:sz w:val="32"/>
          <w:szCs w:val="32"/>
        </w:rPr>
      </w:pPr>
    </w:p>
    <w:p w:rsidR="00054F0F" w:rsidRDefault="00054F0F" w:rsidP="00843E03">
      <w:pPr>
        <w:spacing w:beforeLines="50" w:afterLines="50" w:line="240" w:lineRule="auto"/>
        <w:ind w:firstLineChars="0" w:firstLine="0"/>
        <w:jc w:val="both"/>
        <w:rPr>
          <w:rFonts w:asciiTheme="majorEastAsia" w:eastAsiaTheme="majorEastAsia" w:hAnsiTheme="majorEastAsia" w:cstheme="majorEastAsia"/>
          <w:b/>
          <w:sz w:val="32"/>
          <w:szCs w:val="32"/>
        </w:rPr>
      </w:pPr>
    </w:p>
    <w:p w:rsidR="00054F0F" w:rsidRDefault="00054F0F" w:rsidP="00843E03">
      <w:pPr>
        <w:spacing w:beforeLines="50" w:afterLines="50" w:line="240" w:lineRule="auto"/>
        <w:ind w:firstLineChars="0" w:firstLine="0"/>
        <w:jc w:val="both"/>
        <w:rPr>
          <w:rFonts w:asciiTheme="majorEastAsia" w:eastAsiaTheme="majorEastAsia" w:hAnsiTheme="majorEastAsia" w:cstheme="majorEastAsia"/>
          <w:b/>
          <w:sz w:val="32"/>
          <w:szCs w:val="32"/>
        </w:rPr>
      </w:pPr>
    </w:p>
    <w:p w:rsidR="00054F0F" w:rsidRDefault="00054F0F" w:rsidP="00843E03">
      <w:pPr>
        <w:spacing w:beforeLines="50" w:afterLines="50" w:line="240" w:lineRule="auto"/>
        <w:ind w:firstLineChars="0" w:firstLine="0"/>
        <w:jc w:val="both"/>
        <w:rPr>
          <w:rFonts w:asciiTheme="majorEastAsia" w:eastAsiaTheme="majorEastAsia" w:hAnsiTheme="majorEastAsia" w:cstheme="majorEastAsia"/>
          <w:b/>
          <w:sz w:val="32"/>
          <w:szCs w:val="32"/>
        </w:rPr>
      </w:pPr>
    </w:p>
    <w:p w:rsidR="00054F0F" w:rsidRDefault="00054F0F" w:rsidP="00843E03">
      <w:pPr>
        <w:spacing w:beforeLines="50" w:afterLines="50" w:line="240" w:lineRule="auto"/>
        <w:ind w:firstLineChars="0" w:firstLine="0"/>
        <w:jc w:val="both"/>
        <w:rPr>
          <w:rFonts w:asciiTheme="majorEastAsia" w:eastAsiaTheme="majorEastAsia" w:hAnsiTheme="majorEastAsia" w:cstheme="majorEastAsia"/>
          <w:b/>
          <w:sz w:val="32"/>
          <w:szCs w:val="32"/>
        </w:rPr>
      </w:pPr>
    </w:p>
    <w:p w:rsidR="00054F0F" w:rsidRDefault="006B7B10" w:rsidP="00843E03">
      <w:pPr>
        <w:spacing w:beforeLines="50" w:afterLines="50" w:line="240" w:lineRule="auto"/>
        <w:ind w:firstLineChars="0" w:firstLine="0"/>
        <w:jc w:val="center"/>
        <w:rPr>
          <w:rFonts w:asciiTheme="majorEastAsia" w:eastAsiaTheme="majorEastAsia" w:hAnsiTheme="majorEastAsia" w:cstheme="majorEastAsia"/>
          <w:b/>
          <w:sz w:val="32"/>
          <w:szCs w:val="32"/>
        </w:rPr>
      </w:pPr>
      <w:r>
        <w:rPr>
          <w:rFonts w:asciiTheme="majorEastAsia" w:eastAsiaTheme="majorEastAsia" w:hAnsiTheme="majorEastAsia" w:cstheme="majorEastAsia" w:hint="eastAsia"/>
          <w:b/>
          <w:sz w:val="32"/>
          <w:szCs w:val="32"/>
        </w:rPr>
        <w:lastRenderedPageBreak/>
        <w:t>重庆</w:t>
      </w:r>
      <w:r>
        <w:rPr>
          <w:rFonts w:asciiTheme="majorEastAsia" w:eastAsiaTheme="majorEastAsia" w:hAnsiTheme="majorEastAsia" w:cstheme="majorEastAsia" w:hint="eastAsia"/>
          <w:b/>
          <w:sz w:val="32"/>
          <w:szCs w:val="32"/>
        </w:rPr>
        <w:t>南开（融侨）中学</w:t>
      </w:r>
      <w:r>
        <w:rPr>
          <w:rFonts w:asciiTheme="majorEastAsia" w:eastAsiaTheme="majorEastAsia" w:hAnsiTheme="majorEastAsia" w:cstheme="majorEastAsia" w:hint="eastAsia"/>
          <w:b/>
          <w:sz w:val="32"/>
          <w:szCs w:val="32"/>
        </w:rPr>
        <w:t>采购</w:t>
      </w:r>
      <w:r>
        <w:rPr>
          <w:rFonts w:asciiTheme="majorEastAsia" w:eastAsiaTheme="majorEastAsia" w:hAnsiTheme="majorEastAsia" w:cstheme="majorEastAsia" w:hint="eastAsia"/>
          <w:b/>
          <w:sz w:val="32"/>
          <w:szCs w:val="32"/>
        </w:rPr>
        <w:t>猪肉</w:t>
      </w:r>
      <w:r>
        <w:rPr>
          <w:rFonts w:asciiTheme="majorEastAsia" w:eastAsiaTheme="majorEastAsia" w:hAnsiTheme="majorEastAsia" w:cstheme="majorEastAsia" w:hint="eastAsia"/>
          <w:b/>
          <w:sz w:val="32"/>
          <w:szCs w:val="32"/>
        </w:rPr>
        <w:t>购销合同</w:t>
      </w:r>
    </w:p>
    <w:p w:rsidR="00054F0F" w:rsidRDefault="006B7B10">
      <w:pPr>
        <w:spacing w:line="240" w:lineRule="auto"/>
        <w:ind w:firstLineChars="0" w:firstLine="0"/>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（合同编号：</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w:t>
      </w:r>
    </w:p>
    <w:p w:rsidR="00054F0F" w:rsidRDefault="006B7B10">
      <w:pPr>
        <w:spacing w:line="240" w:lineRule="auto"/>
        <w:ind w:firstLineChars="0" w:firstLine="0"/>
        <w:rPr>
          <w:rFonts w:asciiTheme="majorEastAsia" w:eastAsiaTheme="majorEastAsia" w:hAnsiTheme="majorEastAsia" w:cstheme="majorEastAsia"/>
          <w:sz w:val="24"/>
          <w:u w:val="single"/>
        </w:rPr>
      </w:pPr>
      <w:r>
        <w:rPr>
          <w:rFonts w:asciiTheme="majorEastAsia" w:eastAsiaTheme="majorEastAsia" w:hAnsiTheme="majorEastAsia" w:cstheme="majorEastAsia" w:hint="eastAsia"/>
          <w:sz w:val="24"/>
        </w:rPr>
        <w:t>供方：</w:t>
      </w:r>
      <w:r>
        <w:rPr>
          <w:rFonts w:asciiTheme="majorEastAsia" w:eastAsiaTheme="majorEastAsia" w:hAnsiTheme="majorEastAsia" w:cstheme="majorEastAsia" w:hint="eastAsia"/>
          <w:sz w:val="24"/>
          <w:u w:val="single"/>
        </w:rPr>
        <w:t xml:space="preserve">                                 </w:t>
      </w:r>
    </w:p>
    <w:p w:rsidR="00054F0F" w:rsidRDefault="006B7B10">
      <w:pPr>
        <w:spacing w:line="240" w:lineRule="auto"/>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需方：</w:t>
      </w:r>
      <w:r>
        <w:rPr>
          <w:rFonts w:asciiTheme="majorEastAsia" w:eastAsiaTheme="majorEastAsia" w:hAnsiTheme="majorEastAsia" w:cstheme="majorEastAsia" w:hint="eastAsia"/>
          <w:sz w:val="24"/>
          <w:u w:val="single"/>
        </w:rPr>
        <w:t xml:space="preserve">       </w:t>
      </w:r>
      <w:r>
        <w:rPr>
          <w:rFonts w:asciiTheme="majorEastAsia" w:eastAsiaTheme="majorEastAsia" w:hAnsiTheme="majorEastAsia" w:cstheme="majorEastAsia" w:hint="eastAsia"/>
          <w:sz w:val="24"/>
          <w:u w:val="single"/>
        </w:rPr>
        <w:t>重庆市南开（融侨）中学</w:t>
      </w:r>
      <w:r>
        <w:rPr>
          <w:rFonts w:asciiTheme="majorEastAsia" w:eastAsiaTheme="majorEastAsia" w:hAnsiTheme="majorEastAsia" w:cstheme="majorEastAsia" w:hint="eastAsia"/>
          <w:sz w:val="24"/>
          <w:u w:val="single"/>
        </w:rPr>
        <w:t xml:space="preserve">    </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计价单位：</w:t>
      </w:r>
      <w:r>
        <w:rPr>
          <w:rFonts w:asciiTheme="majorEastAsia" w:eastAsiaTheme="majorEastAsia" w:hAnsiTheme="majorEastAsia" w:cstheme="majorEastAsia" w:hint="eastAsia"/>
          <w:sz w:val="24"/>
        </w:rPr>
        <w:t>元</w:t>
      </w:r>
    </w:p>
    <w:p w:rsidR="00054F0F" w:rsidRDefault="00054F0F">
      <w:pPr>
        <w:spacing w:line="240" w:lineRule="auto"/>
        <w:ind w:firstLineChars="0" w:firstLine="0"/>
        <w:rPr>
          <w:rFonts w:asciiTheme="majorEastAsia" w:eastAsiaTheme="majorEastAsia" w:hAnsiTheme="majorEastAsia" w:cstheme="majorEastAsia"/>
          <w:sz w:val="24"/>
        </w:rPr>
      </w:pPr>
    </w:p>
    <w:p w:rsidR="00054F0F" w:rsidRDefault="006B7B10">
      <w:pPr>
        <w:spacing w:line="240" w:lineRule="auto"/>
        <w:ind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协商一致，达成以下购销合同：</w:t>
      </w:r>
    </w:p>
    <w:tbl>
      <w:tblPr>
        <w:tblW w:w="9963" w:type="dxa"/>
        <w:tblBorders>
          <w:top w:val="single" w:sz="4" w:space="0" w:color="auto"/>
          <w:left w:val="single" w:sz="4" w:space="0" w:color="auto"/>
          <w:bottom w:val="single" w:sz="4" w:space="0" w:color="auto"/>
          <w:right w:val="single" w:sz="4" w:space="0" w:color="auto"/>
        </w:tblBorders>
        <w:tblLayout w:type="fixed"/>
        <w:tblLook w:val="04A0"/>
      </w:tblPr>
      <w:tblGrid>
        <w:gridCol w:w="1487"/>
        <w:gridCol w:w="2576"/>
        <w:gridCol w:w="949"/>
        <w:gridCol w:w="575"/>
        <w:gridCol w:w="1870"/>
        <w:gridCol w:w="2506"/>
      </w:tblGrid>
      <w:tr w:rsidR="00054F0F">
        <w:trPr>
          <w:trHeight w:val="452"/>
        </w:trPr>
        <w:tc>
          <w:tcPr>
            <w:tcW w:w="1487" w:type="dxa"/>
            <w:tcBorders>
              <w:top w:val="single" w:sz="4" w:space="0" w:color="auto"/>
              <w:bottom w:val="single" w:sz="4" w:space="0" w:color="auto"/>
              <w:right w:val="single" w:sz="4" w:space="0" w:color="auto"/>
            </w:tcBorders>
            <w:vAlign w:val="center"/>
          </w:tcPr>
          <w:p w:rsidR="00054F0F" w:rsidRDefault="006B7B10">
            <w:pPr>
              <w:spacing w:line="240" w:lineRule="auto"/>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物品</w:t>
            </w:r>
            <w:r>
              <w:rPr>
                <w:rFonts w:asciiTheme="majorEastAsia" w:eastAsiaTheme="majorEastAsia" w:hAnsiTheme="majorEastAsia" w:cstheme="majorEastAsia" w:hint="eastAsia"/>
                <w:sz w:val="24"/>
              </w:rPr>
              <w:t>名称</w:t>
            </w:r>
          </w:p>
        </w:tc>
        <w:tc>
          <w:tcPr>
            <w:tcW w:w="2576" w:type="dxa"/>
            <w:tcBorders>
              <w:top w:val="single" w:sz="4" w:space="0" w:color="auto"/>
              <w:left w:val="single" w:sz="4" w:space="0" w:color="auto"/>
              <w:bottom w:val="single" w:sz="4" w:space="0" w:color="auto"/>
              <w:right w:val="single" w:sz="4" w:space="0" w:color="auto"/>
            </w:tcBorders>
            <w:vAlign w:val="center"/>
          </w:tcPr>
          <w:p w:rsidR="00054F0F" w:rsidRDefault="006B7B10">
            <w:pPr>
              <w:spacing w:line="240" w:lineRule="auto"/>
              <w:ind w:firstLineChars="400" w:firstLine="96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规</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格</w:t>
            </w:r>
          </w:p>
        </w:tc>
        <w:tc>
          <w:tcPr>
            <w:tcW w:w="949" w:type="dxa"/>
            <w:tcBorders>
              <w:top w:val="single" w:sz="4" w:space="0" w:color="auto"/>
              <w:left w:val="single" w:sz="4" w:space="0" w:color="auto"/>
              <w:bottom w:val="single" w:sz="4" w:space="0" w:color="auto"/>
              <w:right w:val="single" w:sz="4" w:space="0" w:color="auto"/>
            </w:tcBorders>
            <w:vAlign w:val="center"/>
          </w:tcPr>
          <w:p w:rsidR="00054F0F" w:rsidRDefault="006B7B10">
            <w:pPr>
              <w:spacing w:line="240" w:lineRule="auto"/>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单价</w:t>
            </w:r>
          </w:p>
        </w:tc>
        <w:tc>
          <w:tcPr>
            <w:tcW w:w="2445" w:type="dxa"/>
            <w:gridSpan w:val="2"/>
            <w:tcBorders>
              <w:top w:val="single" w:sz="4" w:space="0" w:color="auto"/>
              <w:left w:val="single" w:sz="4" w:space="0" w:color="auto"/>
              <w:bottom w:val="single" w:sz="4" w:space="0" w:color="auto"/>
              <w:right w:val="single" w:sz="4" w:space="0" w:color="auto"/>
            </w:tcBorders>
            <w:vAlign w:val="center"/>
          </w:tcPr>
          <w:p w:rsidR="00054F0F" w:rsidRDefault="006B7B10">
            <w:pPr>
              <w:spacing w:line="240" w:lineRule="auto"/>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交货时间</w:t>
            </w:r>
          </w:p>
        </w:tc>
        <w:tc>
          <w:tcPr>
            <w:tcW w:w="2506" w:type="dxa"/>
            <w:tcBorders>
              <w:top w:val="single" w:sz="4" w:space="0" w:color="auto"/>
              <w:left w:val="single" w:sz="4" w:space="0" w:color="auto"/>
              <w:bottom w:val="single" w:sz="4" w:space="0" w:color="auto"/>
            </w:tcBorders>
            <w:vAlign w:val="center"/>
          </w:tcPr>
          <w:p w:rsidR="00054F0F" w:rsidRDefault="006B7B10">
            <w:pPr>
              <w:spacing w:line="240" w:lineRule="auto"/>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交货地点</w:t>
            </w:r>
          </w:p>
        </w:tc>
      </w:tr>
      <w:tr w:rsidR="00054F0F">
        <w:tc>
          <w:tcPr>
            <w:tcW w:w="1487" w:type="dxa"/>
            <w:tcBorders>
              <w:top w:val="single" w:sz="4" w:space="0" w:color="auto"/>
              <w:bottom w:val="single" w:sz="4" w:space="0" w:color="auto"/>
              <w:right w:val="single" w:sz="4" w:space="0" w:color="auto"/>
            </w:tcBorders>
            <w:vAlign w:val="center"/>
          </w:tcPr>
          <w:p w:rsidR="00054F0F" w:rsidRDefault="00054F0F">
            <w:pPr>
              <w:spacing w:line="240" w:lineRule="auto"/>
              <w:ind w:firstLineChars="0" w:firstLine="0"/>
              <w:rPr>
                <w:rFonts w:asciiTheme="majorEastAsia" w:eastAsiaTheme="majorEastAsia" w:hAnsiTheme="majorEastAsia" w:cstheme="majorEastAsia"/>
                <w:sz w:val="24"/>
              </w:rPr>
            </w:pPr>
          </w:p>
        </w:tc>
        <w:tc>
          <w:tcPr>
            <w:tcW w:w="2576" w:type="dxa"/>
            <w:tcBorders>
              <w:top w:val="single" w:sz="4" w:space="0" w:color="auto"/>
              <w:left w:val="single" w:sz="4" w:space="0" w:color="auto"/>
              <w:bottom w:val="single" w:sz="4" w:space="0" w:color="auto"/>
              <w:right w:val="single" w:sz="4" w:space="0" w:color="auto"/>
            </w:tcBorders>
            <w:vAlign w:val="center"/>
          </w:tcPr>
          <w:p w:rsidR="00054F0F" w:rsidRDefault="00054F0F">
            <w:pPr>
              <w:spacing w:line="240" w:lineRule="auto"/>
              <w:ind w:firstLineChars="0" w:firstLine="0"/>
              <w:rPr>
                <w:rFonts w:asciiTheme="majorEastAsia" w:eastAsiaTheme="majorEastAsia" w:hAnsiTheme="majorEastAsia" w:cstheme="majorEastAsia"/>
                <w:sz w:val="24"/>
              </w:rPr>
            </w:pPr>
          </w:p>
        </w:tc>
        <w:tc>
          <w:tcPr>
            <w:tcW w:w="949" w:type="dxa"/>
            <w:tcBorders>
              <w:top w:val="single" w:sz="4" w:space="0" w:color="auto"/>
              <w:left w:val="single" w:sz="4" w:space="0" w:color="auto"/>
              <w:bottom w:val="single" w:sz="4" w:space="0" w:color="auto"/>
              <w:right w:val="single" w:sz="4" w:space="0" w:color="auto"/>
            </w:tcBorders>
            <w:vAlign w:val="center"/>
          </w:tcPr>
          <w:p w:rsidR="00054F0F" w:rsidRDefault="00054F0F">
            <w:pPr>
              <w:spacing w:line="240" w:lineRule="auto"/>
              <w:ind w:firstLineChars="0" w:firstLine="0"/>
              <w:rPr>
                <w:rFonts w:asciiTheme="majorEastAsia" w:eastAsiaTheme="majorEastAsia" w:hAnsiTheme="majorEastAsia" w:cstheme="majorEastAsia"/>
                <w:sz w:val="24"/>
              </w:rPr>
            </w:pPr>
          </w:p>
        </w:tc>
        <w:tc>
          <w:tcPr>
            <w:tcW w:w="2445" w:type="dxa"/>
            <w:gridSpan w:val="2"/>
            <w:vMerge w:val="restart"/>
            <w:tcBorders>
              <w:top w:val="single" w:sz="4" w:space="0" w:color="auto"/>
              <w:left w:val="single" w:sz="4" w:space="0" w:color="auto"/>
              <w:right w:val="single" w:sz="4" w:space="0" w:color="auto"/>
            </w:tcBorders>
            <w:vAlign w:val="center"/>
          </w:tcPr>
          <w:p w:rsidR="00054F0F" w:rsidRDefault="006B7B10">
            <w:pPr>
              <w:spacing w:line="240" w:lineRule="auto"/>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采购方提前一天通知供货商</w:t>
            </w:r>
          </w:p>
        </w:tc>
        <w:tc>
          <w:tcPr>
            <w:tcW w:w="2506" w:type="dxa"/>
            <w:vMerge w:val="restart"/>
            <w:tcBorders>
              <w:top w:val="single" w:sz="4" w:space="0" w:color="auto"/>
              <w:left w:val="single" w:sz="4" w:space="0" w:color="auto"/>
            </w:tcBorders>
            <w:vAlign w:val="center"/>
          </w:tcPr>
          <w:p w:rsidR="00054F0F" w:rsidRDefault="006B7B10">
            <w:pPr>
              <w:spacing w:line="240" w:lineRule="auto"/>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南开（融侨）中学食堂</w:t>
            </w:r>
          </w:p>
        </w:tc>
      </w:tr>
      <w:tr w:rsidR="00054F0F">
        <w:tc>
          <w:tcPr>
            <w:tcW w:w="1487" w:type="dxa"/>
            <w:tcBorders>
              <w:top w:val="single" w:sz="4" w:space="0" w:color="auto"/>
              <w:bottom w:val="single" w:sz="4" w:space="0" w:color="auto"/>
              <w:right w:val="single" w:sz="4" w:space="0" w:color="auto"/>
            </w:tcBorders>
            <w:vAlign w:val="center"/>
          </w:tcPr>
          <w:p w:rsidR="00054F0F" w:rsidRDefault="00054F0F">
            <w:pPr>
              <w:spacing w:line="240" w:lineRule="auto"/>
              <w:ind w:firstLineChars="0" w:firstLine="0"/>
              <w:rPr>
                <w:rFonts w:asciiTheme="majorEastAsia" w:eastAsiaTheme="majorEastAsia" w:hAnsiTheme="majorEastAsia" w:cstheme="majorEastAsia"/>
                <w:sz w:val="24"/>
              </w:rPr>
            </w:pPr>
          </w:p>
        </w:tc>
        <w:tc>
          <w:tcPr>
            <w:tcW w:w="2576" w:type="dxa"/>
            <w:tcBorders>
              <w:top w:val="single" w:sz="4" w:space="0" w:color="auto"/>
              <w:left w:val="single" w:sz="4" w:space="0" w:color="auto"/>
              <w:bottom w:val="single" w:sz="4" w:space="0" w:color="auto"/>
              <w:right w:val="single" w:sz="4" w:space="0" w:color="auto"/>
            </w:tcBorders>
            <w:vAlign w:val="center"/>
          </w:tcPr>
          <w:p w:rsidR="00054F0F" w:rsidRDefault="00054F0F">
            <w:pPr>
              <w:spacing w:line="240" w:lineRule="auto"/>
              <w:ind w:firstLineChars="0" w:firstLine="0"/>
              <w:rPr>
                <w:rFonts w:asciiTheme="majorEastAsia" w:eastAsiaTheme="majorEastAsia" w:hAnsiTheme="majorEastAsia" w:cstheme="majorEastAsia"/>
                <w:sz w:val="24"/>
              </w:rPr>
            </w:pPr>
          </w:p>
        </w:tc>
        <w:tc>
          <w:tcPr>
            <w:tcW w:w="949" w:type="dxa"/>
            <w:tcBorders>
              <w:top w:val="single" w:sz="4" w:space="0" w:color="auto"/>
              <w:left w:val="single" w:sz="4" w:space="0" w:color="auto"/>
              <w:bottom w:val="single" w:sz="4" w:space="0" w:color="auto"/>
              <w:right w:val="single" w:sz="4" w:space="0" w:color="auto"/>
            </w:tcBorders>
            <w:vAlign w:val="center"/>
          </w:tcPr>
          <w:p w:rsidR="00054F0F" w:rsidRDefault="00054F0F">
            <w:pPr>
              <w:spacing w:line="240" w:lineRule="auto"/>
              <w:ind w:firstLineChars="0" w:firstLine="0"/>
              <w:rPr>
                <w:rFonts w:asciiTheme="majorEastAsia" w:eastAsiaTheme="majorEastAsia" w:hAnsiTheme="majorEastAsia" w:cstheme="majorEastAsia"/>
                <w:sz w:val="24"/>
              </w:rPr>
            </w:pPr>
          </w:p>
        </w:tc>
        <w:tc>
          <w:tcPr>
            <w:tcW w:w="2445" w:type="dxa"/>
            <w:gridSpan w:val="2"/>
            <w:vMerge/>
            <w:tcBorders>
              <w:left w:val="single" w:sz="4" w:space="0" w:color="auto"/>
              <w:right w:val="single" w:sz="4" w:space="0" w:color="auto"/>
            </w:tcBorders>
            <w:vAlign w:val="center"/>
          </w:tcPr>
          <w:p w:rsidR="00054F0F" w:rsidRDefault="00054F0F">
            <w:pPr>
              <w:spacing w:line="240" w:lineRule="auto"/>
              <w:ind w:firstLineChars="0" w:firstLine="0"/>
              <w:rPr>
                <w:rFonts w:asciiTheme="majorEastAsia" w:eastAsiaTheme="majorEastAsia" w:hAnsiTheme="majorEastAsia" w:cstheme="majorEastAsia"/>
                <w:sz w:val="24"/>
              </w:rPr>
            </w:pPr>
          </w:p>
        </w:tc>
        <w:tc>
          <w:tcPr>
            <w:tcW w:w="2506" w:type="dxa"/>
            <w:vMerge/>
            <w:tcBorders>
              <w:left w:val="single" w:sz="4" w:space="0" w:color="auto"/>
            </w:tcBorders>
            <w:vAlign w:val="center"/>
          </w:tcPr>
          <w:p w:rsidR="00054F0F" w:rsidRDefault="00054F0F">
            <w:pPr>
              <w:spacing w:line="240" w:lineRule="auto"/>
              <w:ind w:firstLineChars="0" w:firstLine="0"/>
              <w:rPr>
                <w:rFonts w:asciiTheme="majorEastAsia" w:eastAsiaTheme="majorEastAsia" w:hAnsiTheme="majorEastAsia" w:cstheme="majorEastAsia"/>
                <w:sz w:val="24"/>
              </w:rPr>
            </w:pPr>
          </w:p>
        </w:tc>
      </w:tr>
      <w:tr w:rsidR="00054F0F">
        <w:tc>
          <w:tcPr>
            <w:tcW w:w="1487" w:type="dxa"/>
            <w:tcBorders>
              <w:top w:val="single" w:sz="4" w:space="0" w:color="auto"/>
              <w:bottom w:val="single" w:sz="4" w:space="0" w:color="auto"/>
              <w:right w:val="single" w:sz="4" w:space="0" w:color="auto"/>
            </w:tcBorders>
            <w:vAlign w:val="center"/>
          </w:tcPr>
          <w:p w:rsidR="00054F0F" w:rsidRDefault="00054F0F">
            <w:pPr>
              <w:spacing w:line="240" w:lineRule="auto"/>
              <w:ind w:firstLineChars="0" w:firstLine="0"/>
              <w:rPr>
                <w:rFonts w:asciiTheme="majorEastAsia" w:eastAsiaTheme="majorEastAsia" w:hAnsiTheme="majorEastAsia" w:cstheme="majorEastAsia"/>
                <w:sz w:val="24"/>
              </w:rPr>
            </w:pPr>
          </w:p>
        </w:tc>
        <w:tc>
          <w:tcPr>
            <w:tcW w:w="2576" w:type="dxa"/>
            <w:tcBorders>
              <w:top w:val="single" w:sz="4" w:space="0" w:color="auto"/>
              <w:left w:val="single" w:sz="4" w:space="0" w:color="auto"/>
              <w:bottom w:val="single" w:sz="4" w:space="0" w:color="auto"/>
              <w:right w:val="single" w:sz="4" w:space="0" w:color="auto"/>
            </w:tcBorders>
            <w:vAlign w:val="center"/>
          </w:tcPr>
          <w:p w:rsidR="00054F0F" w:rsidRDefault="00054F0F">
            <w:pPr>
              <w:spacing w:line="240" w:lineRule="auto"/>
              <w:ind w:firstLineChars="0" w:firstLine="0"/>
              <w:rPr>
                <w:rFonts w:asciiTheme="majorEastAsia" w:eastAsiaTheme="majorEastAsia" w:hAnsiTheme="majorEastAsia" w:cstheme="majorEastAsia"/>
                <w:sz w:val="24"/>
              </w:rPr>
            </w:pPr>
          </w:p>
        </w:tc>
        <w:tc>
          <w:tcPr>
            <w:tcW w:w="949" w:type="dxa"/>
            <w:tcBorders>
              <w:top w:val="single" w:sz="4" w:space="0" w:color="auto"/>
              <w:left w:val="single" w:sz="4" w:space="0" w:color="auto"/>
              <w:bottom w:val="single" w:sz="4" w:space="0" w:color="auto"/>
              <w:right w:val="single" w:sz="4" w:space="0" w:color="auto"/>
            </w:tcBorders>
            <w:vAlign w:val="center"/>
          </w:tcPr>
          <w:p w:rsidR="00054F0F" w:rsidRDefault="00054F0F">
            <w:pPr>
              <w:spacing w:line="240" w:lineRule="auto"/>
              <w:ind w:firstLineChars="0" w:firstLine="0"/>
              <w:rPr>
                <w:rFonts w:asciiTheme="majorEastAsia" w:eastAsiaTheme="majorEastAsia" w:hAnsiTheme="majorEastAsia" w:cstheme="majorEastAsia"/>
                <w:sz w:val="24"/>
              </w:rPr>
            </w:pPr>
          </w:p>
        </w:tc>
        <w:tc>
          <w:tcPr>
            <w:tcW w:w="2445" w:type="dxa"/>
            <w:gridSpan w:val="2"/>
            <w:vMerge/>
            <w:tcBorders>
              <w:left w:val="single" w:sz="4" w:space="0" w:color="auto"/>
              <w:bottom w:val="single" w:sz="4" w:space="0" w:color="auto"/>
              <w:right w:val="single" w:sz="4" w:space="0" w:color="auto"/>
            </w:tcBorders>
            <w:vAlign w:val="center"/>
          </w:tcPr>
          <w:p w:rsidR="00054F0F" w:rsidRDefault="00054F0F">
            <w:pPr>
              <w:spacing w:line="240" w:lineRule="auto"/>
              <w:ind w:firstLineChars="0" w:firstLine="0"/>
              <w:rPr>
                <w:rFonts w:asciiTheme="majorEastAsia" w:eastAsiaTheme="majorEastAsia" w:hAnsiTheme="majorEastAsia" w:cstheme="majorEastAsia"/>
                <w:sz w:val="24"/>
              </w:rPr>
            </w:pPr>
          </w:p>
        </w:tc>
        <w:tc>
          <w:tcPr>
            <w:tcW w:w="2506" w:type="dxa"/>
            <w:vMerge/>
            <w:tcBorders>
              <w:left w:val="single" w:sz="4" w:space="0" w:color="auto"/>
              <w:bottom w:val="single" w:sz="4" w:space="0" w:color="auto"/>
            </w:tcBorders>
            <w:vAlign w:val="center"/>
          </w:tcPr>
          <w:p w:rsidR="00054F0F" w:rsidRDefault="00054F0F">
            <w:pPr>
              <w:spacing w:line="240" w:lineRule="auto"/>
              <w:ind w:firstLineChars="0" w:firstLine="0"/>
              <w:rPr>
                <w:rFonts w:asciiTheme="majorEastAsia" w:eastAsiaTheme="majorEastAsia" w:hAnsiTheme="majorEastAsia" w:cstheme="majorEastAsia"/>
                <w:sz w:val="24"/>
              </w:rPr>
            </w:pPr>
          </w:p>
        </w:tc>
      </w:tr>
      <w:tr w:rsidR="00054F0F">
        <w:trPr>
          <w:trHeight w:val="2052"/>
        </w:trPr>
        <w:tc>
          <w:tcPr>
            <w:tcW w:w="9963" w:type="dxa"/>
            <w:gridSpan w:val="6"/>
            <w:tcBorders>
              <w:top w:val="single" w:sz="4" w:space="0" w:color="auto"/>
              <w:bottom w:val="single" w:sz="4" w:space="0" w:color="auto"/>
            </w:tcBorders>
          </w:tcPr>
          <w:p w:rsidR="00054F0F" w:rsidRDefault="006B7B10">
            <w:pPr>
              <w:numPr>
                <w:ilvl w:val="0"/>
                <w:numId w:val="3"/>
              </w:numPr>
              <w:spacing w:line="324" w:lineRule="auto"/>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质量要求。</w:t>
            </w:r>
          </w:p>
          <w:p w:rsidR="00054F0F" w:rsidRDefault="006B7B10" w:rsidP="00843E03">
            <w:pPr>
              <w:numPr>
                <w:ilvl w:val="0"/>
                <w:numId w:val="4"/>
              </w:numPr>
              <w:spacing w:line="324" w:lineRule="auto"/>
              <w:ind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每批猪肉食品采购时，供货方需按期、按量供应，并按要求进行货物供应，保证质量。</w:t>
            </w:r>
          </w:p>
          <w:p w:rsidR="00054F0F" w:rsidRDefault="006B7B10">
            <w:pPr>
              <w:spacing w:line="324" w:lineRule="auto"/>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且所供猪肉必须经过检验检疫机构检验检疫并出具相关的报告，不得给食堂提供质量差，不合格的产品，每头生猪的重量不得少于</w:t>
            </w:r>
            <w:r>
              <w:rPr>
                <w:rFonts w:asciiTheme="majorEastAsia" w:eastAsiaTheme="majorEastAsia" w:hAnsiTheme="majorEastAsia" w:cstheme="majorEastAsia" w:hint="eastAsia"/>
                <w:sz w:val="24"/>
              </w:rPr>
              <w:t>180</w:t>
            </w:r>
            <w:r>
              <w:rPr>
                <w:rFonts w:asciiTheme="majorEastAsia" w:eastAsiaTheme="majorEastAsia" w:hAnsiTheme="majorEastAsia" w:cstheme="majorEastAsia" w:hint="eastAsia"/>
                <w:sz w:val="24"/>
              </w:rPr>
              <w:t>斤。</w:t>
            </w:r>
          </w:p>
          <w:p w:rsidR="00054F0F" w:rsidRDefault="006B7B10" w:rsidP="00843E03">
            <w:pPr>
              <w:spacing w:line="324" w:lineRule="auto"/>
              <w:ind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w:t>
            </w:r>
            <w:r>
              <w:rPr>
                <w:rFonts w:asciiTheme="majorEastAsia" w:eastAsiaTheme="majorEastAsia" w:hAnsiTheme="majorEastAsia" w:cstheme="majorEastAsia" w:hint="eastAsia"/>
                <w:sz w:val="24"/>
              </w:rPr>
              <w:t>、供货商不得以次充好，以假乱真，保证向采购方供应的猪肉不注水、不变质、不变味、无杂质、无毒无害，符合国家食品卫生有关规定。否则，由此产生的一切损失由乙方负责承担，并负相应的法律责任。</w:t>
            </w:r>
          </w:p>
          <w:p w:rsidR="00054F0F" w:rsidRDefault="006B7B10" w:rsidP="00843E03">
            <w:pPr>
              <w:spacing w:line="324" w:lineRule="auto"/>
              <w:ind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3</w:t>
            </w:r>
            <w:r>
              <w:rPr>
                <w:rFonts w:asciiTheme="majorEastAsia" w:eastAsiaTheme="majorEastAsia" w:hAnsiTheme="majorEastAsia" w:cstheme="majorEastAsia" w:hint="eastAsia"/>
                <w:sz w:val="24"/>
              </w:rPr>
              <w:t>、供货商提供的猪肉，采购方和供货商双方过称，净重数量误差上限不得超过</w:t>
            </w:r>
            <w:r>
              <w:rPr>
                <w:rFonts w:asciiTheme="majorEastAsia" w:eastAsiaTheme="majorEastAsia" w:hAnsiTheme="majorEastAsia" w:cstheme="majorEastAsia" w:hint="eastAsia"/>
                <w:sz w:val="24"/>
              </w:rPr>
              <w:t>5</w:t>
            </w:r>
            <w:r>
              <w:rPr>
                <w:rFonts w:asciiTheme="majorEastAsia" w:eastAsiaTheme="majorEastAsia" w:hAnsiTheme="majorEastAsia" w:cstheme="majorEastAsia" w:hint="eastAsia"/>
                <w:sz w:val="24"/>
              </w:rPr>
              <w:t>‰。</w:t>
            </w:r>
          </w:p>
          <w:p w:rsidR="00054F0F" w:rsidRDefault="006B7B10" w:rsidP="00843E03">
            <w:pPr>
              <w:spacing w:line="324" w:lineRule="auto"/>
              <w:ind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4</w:t>
            </w:r>
            <w:r>
              <w:rPr>
                <w:rFonts w:asciiTheme="majorEastAsia" w:eastAsiaTheme="majorEastAsia" w:hAnsiTheme="majorEastAsia" w:cstheme="majorEastAsia" w:hint="eastAsia"/>
                <w:sz w:val="24"/>
              </w:rPr>
              <w:t>、采购方应当对采购的猪肉进行查验核对，禁止质量不合格，卫生不达标、无检验报告单、无检验检疫章等不符合食品安全标准的食品进入我校。</w:t>
            </w:r>
          </w:p>
        </w:tc>
      </w:tr>
      <w:tr w:rsidR="00054F0F">
        <w:trPr>
          <w:trHeight w:val="1550"/>
        </w:trPr>
        <w:tc>
          <w:tcPr>
            <w:tcW w:w="9963" w:type="dxa"/>
            <w:gridSpan w:val="6"/>
            <w:tcBorders>
              <w:top w:val="single" w:sz="4" w:space="0" w:color="auto"/>
              <w:bottom w:val="single" w:sz="4" w:space="0" w:color="auto"/>
            </w:tcBorders>
          </w:tcPr>
          <w:p w:rsidR="00054F0F" w:rsidRDefault="006B7B10">
            <w:pPr>
              <w:spacing w:line="324" w:lineRule="auto"/>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二</w:t>
            </w:r>
            <w:r>
              <w:rPr>
                <w:rFonts w:asciiTheme="majorEastAsia" w:eastAsiaTheme="majorEastAsia" w:hAnsiTheme="majorEastAsia" w:cstheme="majorEastAsia" w:hint="eastAsia"/>
                <w:sz w:val="24"/>
              </w:rPr>
              <w:t>、交提货方式：</w:t>
            </w:r>
          </w:p>
          <w:p w:rsidR="00054F0F" w:rsidRDefault="006B7B10">
            <w:pPr>
              <w:spacing w:line="324" w:lineRule="auto"/>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采购方需提前</w:t>
            </w:r>
            <w:r>
              <w:rPr>
                <w:rFonts w:asciiTheme="majorEastAsia" w:eastAsiaTheme="majorEastAsia" w:hAnsiTheme="majorEastAsia" w:cstheme="majorEastAsia" w:hint="eastAsia"/>
                <w:sz w:val="24"/>
              </w:rPr>
              <w:t>1-2</w:t>
            </w:r>
            <w:r>
              <w:rPr>
                <w:rFonts w:asciiTheme="majorEastAsia" w:eastAsiaTheme="majorEastAsia" w:hAnsiTheme="majorEastAsia" w:cstheme="majorEastAsia" w:hint="eastAsia"/>
                <w:sz w:val="24"/>
              </w:rPr>
              <w:t>天通知供货商，供货商需按质按量供应；供货商承担在运输和搬运上产生的费用，且在运输和搬运过程中产生的一切意外由供货商自行承担。</w:t>
            </w:r>
          </w:p>
          <w:p w:rsidR="00054F0F" w:rsidRDefault="006B7B10" w:rsidP="00843E03">
            <w:pPr>
              <w:spacing w:line="324" w:lineRule="auto"/>
              <w:ind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供方负责送货</w:t>
            </w:r>
            <w:r>
              <w:rPr>
                <w:rFonts w:asciiTheme="majorEastAsia" w:eastAsiaTheme="majorEastAsia" w:hAnsiTheme="majorEastAsia" w:cstheme="majorEastAsia" w:hint="eastAsia"/>
                <w:sz w:val="24"/>
              </w:rPr>
              <w:t>，并将采购方所需物品摆放的制定地点且摆放整齐。</w:t>
            </w:r>
          </w:p>
        </w:tc>
      </w:tr>
      <w:tr w:rsidR="00054F0F">
        <w:trPr>
          <w:trHeight w:val="1445"/>
        </w:trPr>
        <w:tc>
          <w:tcPr>
            <w:tcW w:w="9963" w:type="dxa"/>
            <w:gridSpan w:val="6"/>
            <w:tcBorders>
              <w:top w:val="single" w:sz="4" w:space="0" w:color="auto"/>
              <w:bottom w:val="single" w:sz="4" w:space="0" w:color="auto"/>
            </w:tcBorders>
          </w:tcPr>
          <w:p w:rsidR="00054F0F" w:rsidRDefault="006B7B10">
            <w:pPr>
              <w:spacing w:line="324" w:lineRule="auto"/>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三</w:t>
            </w:r>
            <w:r>
              <w:rPr>
                <w:rFonts w:asciiTheme="majorEastAsia" w:eastAsiaTheme="majorEastAsia" w:hAnsiTheme="majorEastAsia" w:cstheme="majorEastAsia" w:hint="eastAsia"/>
                <w:sz w:val="24"/>
              </w:rPr>
              <w:t>、验收标准、方法：</w:t>
            </w:r>
          </w:p>
          <w:p w:rsidR="00054F0F" w:rsidRDefault="006B7B10">
            <w:pPr>
              <w:spacing w:line="324" w:lineRule="auto"/>
              <w:ind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按照国家同类产品相关标准执行</w:t>
            </w:r>
            <w:r>
              <w:rPr>
                <w:rFonts w:asciiTheme="majorEastAsia" w:eastAsiaTheme="majorEastAsia" w:hAnsiTheme="majorEastAsia" w:cstheme="majorEastAsia" w:hint="eastAsia"/>
                <w:sz w:val="24"/>
              </w:rPr>
              <w:t>（具体验收标准参照附件一和附件二）</w:t>
            </w:r>
            <w:r>
              <w:rPr>
                <w:rFonts w:asciiTheme="majorEastAsia" w:eastAsiaTheme="majorEastAsia" w:hAnsiTheme="majorEastAsia" w:cstheme="majorEastAsia" w:hint="eastAsia"/>
                <w:sz w:val="24"/>
              </w:rPr>
              <w:t>，如有异议，请于</w:t>
            </w:r>
            <w:r>
              <w:rPr>
                <w:rFonts w:asciiTheme="majorEastAsia" w:eastAsiaTheme="majorEastAsia" w:hAnsiTheme="majorEastAsia" w:cstheme="majorEastAsia" w:hint="eastAsia"/>
                <w:sz w:val="24"/>
              </w:rPr>
              <w:t xml:space="preserve"> 7 </w:t>
            </w:r>
            <w:r>
              <w:rPr>
                <w:rFonts w:asciiTheme="majorEastAsia" w:eastAsiaTheme="majorEastAsia" w:hAnsiTheme="majorEastAsia" w:cstheme="majorEastAsia" w:hint="eastAsia"/>
                <w:sz w:val="24"/>
              </w:rPr>
              <w:t>日内提出。</w:t>
            </w:r>
          </w:p>
        </w:tc>
      </w:tr>
      <w:tr w:rsidR="00054F0F">
        <w:trPr>
          <w:trHeight w:val="1249"/>
        </w:trPr>
        <w:tc>
          <w:tcPr>
            <w:tcW w:w="9963" w:type="dxa"/>
            <w:gridSpan w:val="6"/>
            <w:tcBorders>
              <w:top w:val="single" w:sz="4" w:space="0" w:color="auto"/>
              <w:bottom w:val="single" w:sz="4" w:space="0" w:color="auto"/>
            </w:tcBorders>
          </w:tcPr>
          <w:p w:rsidR="00054F0F" w:rsidRDefault="006B7B10">
            <w:pPr>
              <w:spacing w:line="324" w:lineRule="auto"/>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lastRenderedPageBreak/>
              <w:t>四</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结算</w:t>
            </w:r>
            <w:r>
              <w:rPr>
                <w:rFonts w:asciiTheme="majorEastAsia" w:eastAsiaTheme="majorEastAsia" w:hAnsiTheme="majorEastAsia" w:cstheme="majorEastAsia" w:hint="eastAsia"/>
                <w:sz w:val="24"/>
              </w:rPr>
              <w:t>方式：</w:t>
            </w:r>
          </w:p>
          <w:p w:rsidR="00054F0F" w:rsidRDefault="006B7B10">
            <w:pPr>
              <w:spacing w:line="324" w:lineRule="auto"/>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每月一结，具体时间和规定以采购方提供的信息为准</w:t>
            </w:r>
            <w:r>
              <w:rPr>
                <w:rFonts w:asciiTheme="majorEastAsia" w:eastAsiaTheme="majorEastAsia" w:hAnsiTheme="majorEastAsia" w:cstheme="majorEastAsia" w:hint="eastAsia"/>
                <w:sz w:val="24"/>
              </w:rPr>
              <w:t>。</w:t>
            </w:r>
          </w:p>
        </w:tc>
      </w:tr>
      <w:tr w:rsidR="00054F0F">
        <w:trPr>
          <w:trHeight w:val="1250"/>
        </w:trPr>
        <w:tc>
          <w:tcPr>
            <w:tcW w:w="9963" w:type="dxa"/>
            <w:gridSpan w:val="6"/>
            <w:tcBorders>
              <w:top w:val="single" w:sz="4" w:space="0" w:color="auto"/>
              <w:bottom w:val="single" w:sz="4" w:space="0" w:color="auto"/>
            </w:tcBorders>
          </w:tcPr>
          <w:p w:rsidR="00054F0F" w:rsidRDefault="006B7B10">
            <w:pPr>
              <w:spacing w:line="324" w:lineRule="auto"/>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五</w:t>
            </w:r>
            <w:r>
              <w:rPr>
                <w:rFonts w:asciiTheme="majorEastAsia" w:eastAsiaTheme="majorEastAsia" w:hAnsiTheme="majorEastAsia" w:cstheme="majorEastAsia" w:hint="eastAsia"/>
                <w:sz w:val="24"/>
              </w:rPr>
              <w:t>、违约责任：</w:t>
            </w:r>
          </w:p>
          <w:p w:rsidR="00054F0F" w:rsidRDefault="006B7B10">
            <w:pPr>
              <w:spacing w:line="324" w:lineRule="auto"/>
              <w:ind w:firstLineChars="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违约责任按《合同法》有关条款办理。</w:t>
            </w:r>
          </w:p>
          <w:p w:rsidR="00054F0F" w:rsidRDefault="006B7B10">
            <w:pPr>
              <w:numPr>
                <w:ilvl w:val="0"/>
                <w:numId w:val="5"/>
              </w:numPr>
              <w:spacing w:line="324" w:lineRule="auto"/>
              <w:ind w:firstLineChars="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供货商送交的货物要求称量必须与供货单标明的重量一致，采购方验收时抽样</w:t>
            </w:r>
            <w:r>
              <w:rPr>
                <w:rFonts w:asciiTheme="majorEastAsia" w:eastAsiaTheme="majorEastAsia" w:hAnsiTheme="majorEastAsia" w:cstheme="majorEastAsia" w:hint="eastAsia"/>
                <w:sz w:val="24"/>
              </w:rPr>
              <w:t>5%</w:t>
            </w:r>
            <w:r>
              <w:rPr>
                <w:rFonts w:asciiTheme="majorEastAsia" w:eastAsiaTheme="majorEastAsia" w:hAnsiTheme="majorEastAsia" w:cstheme="majorEastAsia" w:hint="eastAsia"/>
                <w:sz w:val="24"/>
              </w:rPr>
              <w:t>过称，如发现有不足称的（偏差</w:t>
            </w:r>
            <w:r>
              <w:rPr>
                <w:rFonts w:asciiTheme="majorEastAsia" w:eastAsiaTheme="majorEastAsia" w:hAnsiTheme="majorEastAsia" w:cstheme="majorEastAsia" w:hint="eastAsia"/>
                <w:sz w:val="24"/>
              </w:rPr>
              <w:t>5</w:t>
            </w:r>
            <w:r>
              <w:rPr>
                <w:rFonts w:asciiTheme="majorEastAsia" w:eastAsiaTheme="majorEastAsia" w:hAnsiTheme="majorEastAsia" w:cstheme="majorEastAsia" w:hint="eastAsia"/>
                <w:sz w:val="24"/>
              </w:rPr>
              <w:t>‰视为正常误差），则当批货物按抽样平均重量计算，如累计出现三次不足称的，按该批货不足额的</w:t>
            </w:r>
            <w:r>
              <w:rPr>
                <w:rFonts w:asciiTheme="majorEastAsia" w:eastAsiaTheme="majorEastAsia" w:hAnsiTheme="majorEastAsia" w:cstheme="majorEastAsia" w:hint="eastAsia"/>
                <w:sz w:val="24"/>
              </w:rPr>
              <w:t>2</w:t>
            </w:r>
            <w:r>
              <w:rPr>
                <w:rFonts w:asciiTheme="majorEastAsia" w:eastAsiaTheme="majorEastAsia" w:hAnsiTheme="majorEastAsia" w:cstheme="majorEastAsia" w:hint="eastAsia"/>
                <w:sz w:val="24"/>
              </w:rPr>
              <w:t>倍扣除。</w:t>
            </w:r>
          </w:p>
          <w:p w:rsidR="00054F0F" w:rsidRDefault="006B7B10">
            <w:pPr>
              <w:numPr>
                <w:ilvl w:val="0"/>
                <w:numId w:val="5"/>
              </w:numPr>
              <w:spacing w:line="324" w:lineRule="auto"/>
              <w:ind w:firstLineChars="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供货商未能按期按质按量送交猪肉或送交的猪肉不符合合同规定的，甲方有权拒收。</w:t>
            </w:r>
          </w:p>
          <w:p w:rsidR="00054F0F" w:rsidRDefault="006B7B10">
            <w:pPr>
              <w:numPr>
                <w:ilvl w:val="0"/>
                <w:numId w:val="5"/>
              </w:numPr>
              <w:spacing w:line="324" w:lineRule="auto"/>
              <w:ind w:firstLineChars="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若因供货商所供猪肉的质量问题导致相关部门的处罚或导致采购方发生食品中毒事件时，其结果一律由供货商承担，除赔偿采购方损失外，并追究相应法律责任。</w:t>
            </w:r>
          </w:p>
          <w:p w:rsidR="00054F0F" w:rsidRDefault="006B7B10">
            <w:pPr>
              <w:numPr>
                <w:ilvl w:val="0"/>
                <w:numId w:val="5"/>
              </w:numPr>
              <w:spacing w:line="324" w:lineRule="auto"/>
              <w:ind w:firstLineChars="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货物出现感官异常，采购方有权要求供货商退换货，如果供货方拒绝退换，采购方有权拒收，且有终止合同的权利。</w:t>
            </w:r>
          </w:p>
          <w:p w:rsidR="00054F0F" w:rsidRDefault="00054F0F" w:rsidP="00843E03">
            <w:pPr>
              <w:spacing w:line="324" w:lineRule="auto"/>
              <w:ind w:firstLine="480"/>
              <w:rPr>
                <w:rFonts w:asciiTheme="majorEastAsia" w:eastAsiaTheme="majorEastAsia" w:hAnsiTheme="majorEastAsia" w:cstheme="majorEastAsia"/>
                <w:sz w:val="24"/>
              </w:rPr>
            </w:pPr>
          </w:p>
          <w:p w:rsidR="00054F0F" w:rsidRDefault="00054F0F">
            <w:pPr>
              <w:tabs>
                <w:tab w:val="left" w:pos="408"/>
              </w:tabs>
              <w:spacing w:line="324" w:lineRule="auto"/>
              <w:ind w:firstLineChars="0" w:firstLine="0"/>
              <w:rPr>
                <w:rFonts w:asciiTheme="majorEastAsia" w:eastAsiaTheme="majorEastAsia" w:hAnsiTheme="majorEastAsia" w:cstheme="majorEastAsia"/>
                <w:sz w:val="24"/>
              </w:rPr>
            </w:pPr>
          </w:p>
        </w:tc>
      </w:tr>
      <w:tr w:rsidR="00054F0F">
        <w:trPr>
          <w:trHeight w:val="1691"/>
        </w:trPr>
        <w:tc>
          <w:tcPr>
            <w:tcW w:w="9963" w:type="dxa"/>
            <w:gridSpan w:val="6"/>
            <w:tcBorders>
              <w:top w:val="single" w:sz="4" w:space="0" w:color="auto"/>
              <w:bottom w:val="single" w:sz="4" w:space="0" w:color="auto"/>
            </w:tcBorders>
          </w:tcPr>
          <w:p w:rsidR="00054F0F" w:rsidRDefault="006B7B10">
            <w:pPr>
              <w:spacing w:line="324" w:lineRule="auto"/>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六、不可抗力事件处理：</w:t>
            </w:r>
          </w:p>
          <w:p w:rsidR="00054F0F" w:rsidRDefault="006B7B10">
            <w:pPr>
              <w:spacing w:line="324" w:lineRule="auto"/>
              <w:ind w:firstLineChars="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任何一方由于不可抗力原因无法履行合同时，应在不可抗力事件结束后</w:t>
            </w:r>
            <w:r>
              <w:rPr>
                <w:rFonts w:asciiTheme="majorEastAsia" w:eastAsiaTheme="majorEastAsia" w:hAnsiTheme="majorEastAsia" w:cstheme="majorEastAsia" w:hint="eastAsia"/>
                <w:sz w:val="24"/>
              </w:rPr>
              <w:t>1</w:t>
            </w:r>
            <w:r>
              <w:rPr>
                <w:rFonts w:asciiTheme="majorEastAsia" w:eastAsiaTheme="majorEastAsia" w:hAnsiTheme="majorEastAsia" w:cstheme="majorEastAsia" w:hint="eastAsia"/>
                <w:sz w:val="24"/>
              </w:rPr>
              <w:t>天内通知对方，以减轻可能给对方造成的损失；在取得有关机构的不可抗力证明或者双方谅解确认后，允许延期履行或修订合同，并视情况免于承担部分或全部的违约责任。</w:t>
            </w:r>
          </w:p>
          <w:p w:rsidR="00054F0F" w:rsidRDefault="00054F0F">
            <w:pPr>
              <w:spacing w:line="324" w:lineRule="auto"/>
              <w:ind w:firstLineChars="0" w:firstLine="480"/>
              <w:rPr>
                <w:rFonts w:asciiTheme="majorEastAsia" w:eastAsiaTheme="majorEastAsia" w:hAnsiTheme="majorEastAsia" w:cstheme="majorEastAsia"/>
                <w:sz w:val="24"/>
              </w:rPr>
            </w:pPr>
          </w:p>
        </w:tc>
      </w:tr>
      <w:tr w:rsidR="00054F0F">
        <w:trPr>
          <w:trHeight w:val="1691"/>
        </w:trPr>
        <w:tc>
          <w:tcPr>
            <w:tcW w:w="9963" w:type="dxa"/>
            <w:gridSpan w:val="6"/>
            <w:tcBorders>
              <w:top w:val="single" w:sz="4" w:space="0" w:color="auto"/>
              <w:bottom w:val="single" w:sz="4" w:space="0" w:color="auto"/>
            </w:tcBorders>
          </w:tcPr>
          <w:p w:rsidR="00054F0F" w:rsidRDefault="006B7B10">
            <w:pPr>
              <w:spacing w:line="324" w:lineRule="auto"/>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七</w:t>
            </w:r>
            <w:r>
              <w:rPr>
                <w:rFonts w:asciiTheme="majorEastAsia" w:eastAsiaTheme="majorEastAsia" w:hAnsiTheme="majorEastAsia" w:cstheme="majorEastAsia" w:hint="eastAsia"/>
                <w:sz w:val="24"/>
              </w:rPr>
              <w:t>、其他约定事项：</w:t>
            </w:r>
          </w:p>
          <w:p w:rsidR="00054F0F" w:rsidRDefault="006B7B10">
            <w:pPr>
              <w:numPr>
                <w:ilvl w:val="0"/>
                <w:numId w:val="6"/>
              </w:numPr>
              <w:spacing w:line="324" w:lineRule="auto"/>
              <w:ind w:left="480" w:hangingChars="200" w:hanging="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询价通知书及补遗，响应文件及承诺是本合同不可分割的部分。</w:t>
            </w:r>
          </w:p>
          <w:p w:rsidR="00054F0F" w:rsidRDefault="006B7B10">
            <w:pPr>
              <w:numPr>
                <w:ilvl w:val="0"/>
                <w:numId w:val="6"/>
              </w:numPr>
              <w:spacing w:line="324" w:lineRule="auto"/>
              <w:ind w:left="480" w:hangingChars="200" w:hanging="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本合同如发生争议可申请仲裁或提请诉讼。</w:t>
            </w:r>
          </w:p>
          <w:p w:rsidR="00054F0F" w:rsidRDefault="006B7B10">
            <w:pPr>
              <w:numPr>
                <w:ilvl w:val="0"/>
                <w:numId w:val="6"/>
              </w:numPr>
              <w:spacing w:line="324" w:lineRule="auto"/>
              <w:ind w:left="480" w:hangingChars="200" w:hanging="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本合同一式四份，采购人执三份、供应商执一份，具同等法律效力。</w:t>
            </w:r>
          </w:p>
          <w:p w:rsidR="00054F0F" w:rsidRDefault="006B7B10">
            <w:pPr>
              <w:numPr>
                <w:ilvl w:val="0"/>
                <w:numId w:val="6"/>
              </w:numPr>
              <w:spacing w:line="324" w:lineRule="auto"/>
              <w:ind w:left="480" w:hangingChars="200" w:hanging="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其他：</w:t>
            </w:r>
            <w:r>
              <w:rPr>
                <w:rFonts w:asciiTheme="majorEastAsia" w:eastAsiaTheme="majorEastAsia" w:hAnsiTheme="majorEastAsia" w:cstheme="majorEastAsia" w:hint="eastAsia"/>
                <w:sz w:val="24"/>
              </w:rPr>
              <w:t>供货商违背以上任何条款，采购方有权终止合同。</w:t>
            </w:r>
          </w:p>
          <w:p w:rsidR="00054F0F" w:rsidRDefault="006B7B10">
            <w:pPr>
              <w:numPr>
                <w:ilvl w:val="0"/>
                <w:numId w:val="6"/>
              </w:numPr>
              <w:spacing w:line="324" w:lineRule="auto"/>
              <w:ind w:left="480" w:hangingChars="200" w:hanging="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供货商有权进行调价（价格不得高于市场价），但是若上调价格必须提前</w:t>
            </w:r>
            <w:r>
              <w:rPr>
                <w:rFonts w:asciiTheme="majorEastAsia" w:eastAsiaTheme="majorEastAsia" w:hAnsiTheme="majorEastAsia" w:cstheme="majorEastAsia" w:hint="eastAsia"/>
                <w:sz w:val="24"/>
              </w:rPr>
              <w:t>15</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20</w:t>
            </w:r>
            <w:r>
              <w:rPr>
                <w:rFonts w:asciiTheme="majorEastAsia" w:eastAsiaTheme="majorEastAsia" w:hAnsiTheme="majorEastAsia" w:cstheme="majorEastAsia" w:hint="eastAsia"/>
                <w:sz w:val="24"/>
              </w:rPr>
              <w:t>个工作日告知采购方，且要采购方同意后方能调价，否则视为违约，采购方则有权终止合同。</w:t>
            </w:r>
          </w:p>
        </w:tc>
      </w:tr>
      <w:tr w:rsidR="00054F0F">
        <w:trPr>
          <w:trHeight w:val="3428"/>
        </w:trPr>
        <w:tc>
          <w:tcPr>
            <w:tcW w:w="5587" w:type="dxa"/>
            <w:gridSpan w:val="4"/>
            <w:tcBorders>
              <w:top w:val="single" w:sz="4" w:space="0" w:color="auto"/>
              <w:bottom w:val="single" w:sz="4" w:space="0" w:color="auto"/>
              <w:right w:val="single" w:sz="4" w:space="0" w:color="auto"/>
            </w:tcBorders>
          </w:tcPr>
          <w:p w:rsidR="00054F0F" w:rsidRDefault="006B7B10">
            <w:pPr>
              <w:spacing w:line="360" w:lineRule="auto"/>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lastRenderedPageBreak/>
              <w:t>需方（章）：</w:t>
            </w:r>
          </w:p>
          <w:p w:rsidR="00054F0F" w:rsidRDefault="006B7B10">
            <w:pPr>
              <w:spacing w:line="360" w:lineRule="auto"/>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地址：</w:t>
            </w:r>
          </w:p>
          <w:p w:rsidR="00054F0F" w:rsidRDefault="006B7B10">
            <w:pPr>
              <w:spacing w:line="360" w:lineRule="auto"/>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联系电话：</w:t>
            </w:r>
          </w:p>
          <w:p w:rsidR="00054F0F" w:rsidRDefault="00054F0F">
            <w:pPr>
              <w:spacing w:line="360" w:lineRule="auto"/>
              <w:ind w:firstLineChars="0" w:firstLine="0"/>
              <w:rPr>
                <w:rFonts w:asciiTheme="majorEastAsia" w:eastAsiaTheme="majorEastAsia" w:hAnsiTheme="majorEastAsia" w:cstheme="majorEastAsia"/>
                <w:sz w:val="24"/>
              </w:rPr>
            </w:pPr>
          </w:p>
          <w:p w:rsidR="00054F0F" w:rsidRDefault="00054F0F">
            <w:pPr>
              <w:spacing w:line="360" w:lineRule="auto"/>
              <w:ind w:firstLineChars="0" w:firstLine="0"/>
              <w:rPr>
                <w:rFonts w:asciiTheme="majorEastAsia" w:eastAsiaTheme="majorEastAsia" w:hAnsiTheme="majorEastAsia" w:cstheme="majorEastAsia"/>
                <w:sz w:val="24"/>
              </w:rPr>
            </w:pPr>
          </w:p>
          <w:p w:rsidR="00054F0F" w:rsidRDefault="00054F0F">
            <w:pPr>
              <w:spacing w:line="360" w:lineRule="auto"/>
              <w:ind w:firstLineChars="0" w:firstLine="0"/>
              <w:rPr>
                <w:rFonts w:asciiTheme="majorEastAsia" w:eastAsiaTheme="majorEastAsia" w:hAnsiTheme="majorEastAsia" w:cstheme="majorEastAsia"/>
                <w:sz w:val="24"/>
              </w:rPr>
            </w:pPr>
          </w:p>
          <w:p w:rsidR="00054F0F" w:rsidRDefault="006B7B10">
            <w:pPr>
              <w:spacing w:line="360" w:lineRule="auto"/>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授权代表：</w:t>
            </w:r>
          </w:p>
          <w:p w:rsidR="00054F0F" w:rsidRDefault="00054F0F">
            <w:pPr>
              <w:spacing w:line="360" w:lineRule="auto"/>
              <w:ind w:firstLineChars="0" w:firstLine="0"/>
              <w:rPr>
                <w:rFonts w:asciiTheme="majorEastAsia" w:eastAsiaTheme="majorEastAsia" w:hAnsiTheme="majorEastAsia" w:cstheme="majorEastAsia"/>
                <w:sz w:val="24"/>
              </w:rPr>
            </w:pPr>
          </w:p>
          <w:p w:rsidR="00054F0F" w:rsidRDefault="00054F0F">
            <w:pPr>
              <w:spacing w:line="360" w:lineRule="auto"/>
              <w:ind w:firstLineChars="0" w:firstLine="0"/>
              <w:rPr>
                <w:rFonts w:asciiTheme="majorEastAsia" w:eastAsiaTheme="majorEastAsia" w:hAnsiTheme="majorEastAsia" w:cstheme="majorEastAsia"/>
                <w:sz w:val="24"/>
              </w:rPr>
            </w:pPr>
          </w:p>
        </w:tc>
        <w:tc>
          <w:tcPr>
            <w:tcW w:w="4376" w:type="dxa"/>
            <w:gridSpan w:val="2"/>
            <w:tcBorders>
              <w:top w:val="single" w:sz="4" w:space="0" w:color="auto"/>
              <w:left w:val="single" w:sz="4" w:space="0" w:color="auto"/>
              <w:bottom w:val="single" w:sz="4" w:space="0" w:color="auto"/>
            </w:tcBorders>
          </w:tcPr>
          <w:p w:rsidR="00054F0F" w:rsidRDefault="006B7B10">
            <w:pPr>
              <w:spacing w:line="360" w:lineRule="auto"/>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供方（章）：</w:t>
            </w:r>
          </w:p>
          <w:p w:rsidR="00054F0F" w:rsidRDefault="006B7B10">
            <w:pPr>
              <w:spacing w:line="360" w:lineRule="auto"/>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地址：</w:t>
            </w:r>
          </w:p>
          <w:p w:rsidR="00054F0F" w:rsidRDefault="006B7B10">
            <w:pPr>
              <w:spacing w:line="360" w:lineRule="auto"/>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电话：</w:t>
            </w:r>
          </w:p>
          <w:p w:rsidR="00054F0F" w:rsidRDefault="006B7B10">
            <w:pPr>
              <w:spacing w:line="360" w:lineRule="auto"/>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开户银行：</w:t>
            </w:r>
          </w:p>
          <w:p w:rsidR="00054F0F" w:rsidRDefault="006B7B10">
            <w:pPr>
              <w:spacing w:line="360" w:lineRule="auto"/>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账号：</w:t>
            </w:r>
          </w:p>
          <w:p w:rsidR="00054F0F" w:rsidRDefault="00054F0F">
            <w:pPr>
              <w:spacing w:line="360" w:lineRule="auto"/>
              <w:ind w:firstLineChars="0" w:firstLine="0"/>
              <w:rPr>
                <w:rFonts w:asciiTheme="majorEastAsia" w:eastAsiaTheme="majorEastAsia" w:hAnsiTheme="majorEastAsia" w:cstheme="majorEastAsia"/>
                <w:sz w:val="24"/>
              </w:rPr>
            </w:pPr>
          </w:p>
          <w:p w:rsidR="00054F0F" w:rsidRDefault="006B7B10">
            <w:pPr>
              <w:spacing w:line="360" w:lineRule="auto"/>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授权代表：</w:t>
            </w:r>
          </w:p>
        </w:tc>
      </w:tr>
      <w:tr w:rsidR="00054F0F">
        <w:trPr>
          <w:trHeight w:val="1124"/>
        </w:trPr>
        <w:tc>
          <w:tcPr>
            <w:tcW w:w="9963" w:type="dxa"/>
            <w:gridSpan w:val="6"/>
            <w:tcBorders>
              <w:top w:val="single" w:sz="4" w:space="0" w:color="auto"/>
              <w:bottom w:val="single" w:sz="4" w:space="0" w:color="auto"/>
            </w:tcBorders>
          </w:tcPr>
          <w:p w:rsidR="00054F0F" w:rsidRDefault="006B7B10">
            <w:pPr>
              <w:spacing w:line="240" w:lineRule="auto"/>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备注：</w:t>
            </w:r>
          </w:p>
        </w:tc>
      </w:tr>
    </w:tbl>
    <w:p w:rsidR="00054F0F" w:rsidRDefault="006B7B10">
      <w:pPr>
        <w:ind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签约时间：</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年</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月</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日</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签约地点：</w:t>
      </w:r>
    </w:p>
    <w:p w:rsidR="00054F0F" w:rsidRDefault="00054F0F">
      <w:pPr>
        <w:ind w:firstLine="480"/>
        <w:rPr>
          <w:rFonts w:asciiTheme="majorEastAsia" w:eastAsiaTheme="majorEastAsia" w:hAnsiTheme="majorEastAsia" w:cstheme="majorEastAsia"/>
          <w:sz w:val="24"/>
        </w:rPr>
      </w:pPr>
    </w:p>
    <w:p w:rsidR="00054F0F" w:rsidRDefault="00054F0F">
      <w:pPr>
        <w:ind w:firstLine="480"/>
        <w:rPr>
          <w:rFonts w:asciiTheme="majorEastAsia" w:eastAsiaTheme="majorEastAsia" w:hAnsiTheme="majorEastAsia" w:cstheme="majorEastAsia"/>
          <w:sz w:val="24"/>
        </w:rPr>
      </w:pPr>
    </w:p>
    <w:p w:rsidR="00054F0F" w:rsidRDefault="00054F0F">
      <w:pPr>
        <w:ind w:firstLine="480"/>
        <w:rPr>
          <w:rFonts w:asciiTheme="majorEastAsia" w:eastAsiaTheme="majorEastAsia" w:hAnsiTheme="majorEastAsia" w:cstheme="majorEastAsia"/>
          <w:sz w:val="24"/>
        </w:rPr>
      </w:pPr>
    </w:p>
    <w:p w:rsidR="00054F0F" w:rsidRDefault="00054F0F">
      <w:pPr>
        <w:ind w:firstLine="480"/>
        <w:rPr>
          <w:rFonts w:asciiTheme="majorEastAsia" w:eastAsiaTheme="majorEastAsia" w:hAnsiTheme="majorEastAsia" w:cstheme="majorEastAsia"/>
          <w:sz w:val="24"/>
        </w:rPr>
      </w:pPr>
    </w:p>
    <w:p w:rsidR="00054F0F" w:rsidRDefault="00054F0F">
      <w:pPr>
        <w:ind w:firstLine="480"/>
        <w:rPr>
          <w:rFonts w:asciiTheme="majorEastAsia" w:eastAsiaTheme="majorEastAsia" w:hAnsiTheme="majorEastAsia" w:cstheme="majorEastAsia"/>
          <w:sz w:val="24"/>
        </w:rPr>
      </w:pPr>
    </w:p>
    <w:p w:rsidR="00054F0F" w:rsidRDefault="00054F0F">
      <w:pPr>
        <w:ind w:firstLineChars="0" w:firstLine="0"/>
        <w:rPr>
          <w:rFonts w:asciiTheme="majorEastAsia" w:eastAsiaTheme="majorEastAsia" w:hAnsiTheme="majorEastAsia" w:cstheme="majorEastAsia"/>
          <w:sz w:val="24"/>
        </w:rPr>
      </w:pPr>
    </w:p>
    <w:p w:rsidR="00054F0F" w:rsidRDefault="00054F0F">
      <w:pPr>
        <w:ind w:firstLineChars="0" w:firstLine="0"/>
        <w:rPr>
          <w:rFonts w:asciiTheme="majorEastAsia" w:eastAsiaTheme="majorEastAsia" w:hAnsiTheme="majorEastAsia" w:cstheme="majorEastAsia"/>
          <w:sz w:val="24"/>
        </w:rPr>
      </w:pPr>
    </w:p>
    <w:p w:rsidR="00054F0F" w:rsidRDefault="00054F0F">
      <w:pPr>
        <w:ind w:firstLineChars="0" w:firstLine="0"/>
        <w:rPr>
          <w:rFonts w:asciiTheme="majorEastAsia" w:eastAsiaTheme="majorEastAsia" w:hAnsiTheme="majorEastAsia" w:cstheme="majorEastAsia"/>
          <w:sz w:val="24"/>
        </w:rPr>
      </w:pPr>
    </w:p>
    <w:p w:rsidR="00054F0F" w:rsidRDefault="00054F0F">
      <w:pPr>
        <w:ind w:firstLineChars="0" w:firstLine="0"/>
        <w:rPr>
          <w:rFonts w:asciiTheme="majorEastAsia" w:eastAsiaTheme="majorEastAsia" w:hAnsiTheme="majorEastAsia" w:cstheme="majorEastAsia"/>
          <w:sz w:val="24"/>
        </w:rPr>
      </w:pPr>
    </w:p>
    <w:p w:rsidR="00054F0F" w:rsidRDefault="00054F0F">
      <w:pPr>
        <w:ind w:firstLine="480"/>
        <w:rPr>
          <w:rFonts w:asciiTheme="majorEastAsia" w:eastAsiaTheme="majorEastAsia" w:hAnsiTheme="majorEastAsia" w:cstheme="majorEastAsia"/>
          <w:sz w:val="24"/>
        </w:rPr>
      </w:pPr>
    </w:p>
    <w:p w:rsidR="00054F0F" w:rsidRDefault="00054F0F">
      <w:pPr>
        <w:ind w:firstLine="480"/>
        <w:rPr>
          <w:rFonts w:asciiTheme="majorEastAsia" w:eastAsiaTheme="majorEastAsia" w:hAnsiTheme="majorEastAsia" w:cstheme="majorEastAsia"/>
          <w:sz w:val="24"/>
        </w:rPr>
      </w:pPr>
    </w:p>
    <w:p w:rsidR="00054F0F" w:rsidRDefault="00054F0F">
      <w:pPr>
        <w:ind w:firstLine="480"/>
        <w:rPr>
          <w:rFonts w:asciiTheme="majorEastAsia" w:eastAsiaTheme="majorEastAsia" w:hAnsiTheme="majorEastAsia" w:cstheme="majorEastAsia"/>
          <w:sz w:val="24"/>
        </w:rPr>
      </w:pPr>
    </w:p>
    <w:p w:rsidR="00054F0F" w:rsidRDefault="00054F0F">
      <w:pPr>
        <w:ind w:firstLine="480"/>
        <w:rPr>
          <w:rFonts w:asciiTheme="majorEastAsia" w:eastAsiaTheme="majorEastAsia" w:hAnsiTheme="majorEastAsia" w:cstheme="majorEastAsia"/>
          <w:sz w:val="24"/>
        </w:rPr>
      </w:pPr>
    </w:p>
    <w:p w:rsidR="00054F0F" w:rsidRDefault="00054F0F">
      <w:pPr>
        <w:ind w:firstLine="480"/>
        <w:rPr>
          <w:rFonts w:asciiTheme="majorEastAsia" w:eastAsiaTheme="majorEastAsia" w:hAnsiTheme="majorEastAsia" w:cstheme="majorEastAsia"/>
          <w:sz w:val="24"/>
        </w:rPr>
      </w:pPr>
    </w:p>
    <w:p w:rsidR="00054F0F" w:rsidRDefault="00054F0F">
      <w:pPr>
        <w:ind w:firstLine="480"/>
        <w:rPr>
          <w:rFonts w:asciiTheme="majorEastAsia" w:eastAsiaTheme="majorEastAsia" w:hAnsiTheme="majorEastAsia" w:cstheme="majorEastAsia"/>
          <w:sz w:val="24"/>
        </w:rPr>
      </w:pPr>
      <w:bookmarkStart w:id="50" w:name="_GoBack"/>
      <w:bookmarkEnd w:id="50"/>
    </w:p>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lastRenderedPageBreak/>
        <w:t>附件一：验收标准</w:t>
      </w:r>
    </w:p>
    <w:p w:rsidR="00054F0F" w:rsidRDefault="00054F0F">
      <w:pPr>
        <w:ind w:firstLineChars="0" w:firstLine="0"/>
        <w:rPr>
          <w:rFonts w:asciiTheme="majorEastAsia" w:eastAsiaTheme="majorEastAsia" w:hAnsiTheme="majorEastAsia" w:cstheme="majorEastAsia"/>
          <w:sz w:val="24"/>
        </w:rPr>
      </w:pPr>
    </w:p>
    <w:tbl>
      <w:tblPr>
        <w:tblStyle w:val="af3"/>
        <w:tblW w:w="10260" w:type="dxa"/>
        <w:tblLayout w:type="fixed"/>
        <w:tblLook w:val="04A0"/>
      </w:tblPr>
      <w:tblGrid>
        <w:gridCol w:w="1436"/>
        <w:gridCol w:w="8824"/>
      </w:tblGrid>
      <w:tr w:rsidR="00054F0F">
        <w:trPr>
          <w:trHeight w:val="485"/>
        </w:trPr>
        <w:tc>
          <w:tcPr>
            <w:tcW w:w="1436" w:type="dxa"/>
          </w:tcPr>
          <w:p w:rsidR="00054F0F" w:rsidRDefault="006B7B10">
            <w:pPr>
              <w:ind w:firstLineChars="0" w:firstLine="0"/>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名</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称</w:t>
            </w:r>
          </w:p>
        </w:tc>
        <w:tc>
          <w:tcPr>
            <w:tcW w:w="8824" w:type="dxa"/>
          </w:tcPr>
          <w:p w:rsidR="00054F0F" w:rsidRDefault="006B7B10" w:rsidP="00843E03">
            <w:pPr>
              <w:ind w:firstLine="480"/>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验</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收</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标</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准</w:t>
            </w:r>
          </w:p>
        </w:tc>
      </w:tr>
      <w:tr w:rsidR="00054F0F">
        <w:trPr>
          <w:trHeight w:val="485"/>
        </w:trPr>
        <w:tc>
          <w:tcPr>
            <w:tcW w:w="1436" w:type="dxa"/>
          </w:tcPr>
          <w:p w:rsidR="00054F0F" w:rsidRDefault="006B7B10" w:rsidP="00843E03">
            <w:pPr>
              <w:spacing w:beforeLines="50"/>
              <w:ind w:firstLineChars="0" w:firstLine="0"/>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净子排</w:t>
            </w:r>
          </w:p>
        </w:tc>
        <w:tc>
          <w:tcPr>
            <w:tcW w:w="8824" w:type="dxa"/>
          </w:tcPr>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子排上肉厚度不超过</w:t>
            </w:r>
            <w:r>
              <w:rPr>
                <w:rFonts w:asciiTheme="majorEastAsia" w:eastAsiaTheme="majorEastAsia" w:hAnsiTheme="majorEastAsia" w:cstheme="majorEastAsia" w:hint="eastAsia"/>
                <w:sz w:val="24"/>
              </w:rPr>
              <w:t>2</w:t>
            </w:r>
            <w:r>
              <w:rPr>
                <w:rFonts w:asciiTheme="majorEastAsia" w:eastAsiaTheme="majorEastAsia" w:hAnsiTheme="majorEastAsia" w:cstheme="majorEastAsia" w:hint="eastAsia"/>
                <w:sz w:val="24"/>
              </w:rPr>
              <w:t>公分左右，不带老骨、边角、脆骨等，</w:t>
            </w:r>
          </w:p>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肉色鲜艳、注意母猪肉</w:t>
            </w:r>
          </w:p>
        </w:tc>
      </w:tr>
      <w:tr w:rsidR="00054F0F">
        <w:trPr>
          <w:trHeight w:val="959"/>
        </w:trPr>
        <w:tc>
          <w:tcPr>
            <w:tcW w:w="1436" w:type="dxa"/>
          </w:tcPr>
          <w:p w:rsidR="00054F0F" w:rsidRDefault="006B7B10" w:rsidP="00843E03">
            <w:pPr>
              <w:spacing w:beforeLines="50"/>
              <w:ind w:firstLineChars="0" w:firstLine="0"/>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子</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排</w:t>
            </w:r>
          </w:p>
        </w:tc>
        <w:tc>
          <w:tcPr>
            <w:tcW w:w="8824" w:type="dxa"/>
          </w:tcPr>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子排上肉厚度不超过</w:t>
            </w:r>
            <w:r>
              <w:rPr>
                <w:rFonts w:asciiTheme="majorEastAsia" w:eastAsiaTheme="majorEastAsia" w:hAnsiTheme="majorEastAsia" w:cstheme="majorEastAsia" w:hint="eastAsia"/>
                <w:sz w:val="24"/>
              </w:rPr>
              <w:t>2</w:t>
            </w:r>
            <w:r>
              <w:rPr>
                <w:rFonts w:asciiTheme="majorEastAsia" w:eastAsiaTheme="majorEastAsia" w:hAnsiTheme="majorEastAsia" w:cstheme="majorEastAsia" w:hint="eastAsia"/>
                <w:sz w:val="24"/>
              </w:rPr>
              <w:t>公分左右，老骨不超过两指宽（</w:t>
            </w:r>
            <w:r>
              <w:rPr>
                <w:rFonts w:asciiTheme="majorEastAsia" w:eastAsiaTheme="majorEastAsia" w:hAnsiTheme="majorEastAsia" w:cstheme="majorEastAsia" w:hint="eastAsia"/>
                <w:sz w:val="24"/>
              </w:rPr>
              <w:t>4</w:t>
            </w:r>
            <w:r>
              <w:rPr>
                <w:rFonts w:asciiTheme="majorEastAsia" w:eastAsiaTheme="majorEastAsia" w:hAnsiTheme="majorEastAsia" w:cstheme="majorEastAsia" w:hint="eastAsia"/>
                <w:sz w:val="24"/>
              </w:rPr>
              <w:t>公分）不带边角，</w:t>
            </w:r>
          </w:p>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肉色鲜艳，注意母猪肉</w:t>
            </w:r>
          </w:p>
        </w:tc>
      </w:tr>
      <w:tr w:rsidR="00054F0F">
        <w:trPr>
          <w:trHeight w:val="485"/>
        </w:trPr>
        <w:tc>
          <w:tcPr>
            <w:tcW w:w="1436" w:type="dxa"/>
          </w:tcPr>
          <w:p w:rsidR="00054F0F" w:rsidRDefault="006B7B10">
            <w:pPr>
              <w:ind w:firstLineChars="0" w:firstLine="0"/>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后腿净肉</w:t>
            </w:r>
          </w:p>
        </w:tc>
        <w:tc>
          <w:tcPr>
            <w:tcW w:w="8824" w:type="dxa"/>
          </w:tcPr>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不带脆骨、不带肥肉，肉色鲜艳，无病变，不打水</w:t>
            </w:r>
          </w:p>
        </w:tc>
      </w:tr>
      <w:tr w:rsidR="00054F0F">
        <w:trPr>
          <w:trHeight w:val="485"/>
        </w:trPr>
        <w:tc>
          <w:tcPr>
            <w:tcW w:w="1436" w:type="dxa"/>
          </w:tcPr>
          <w:p w:rsidR="00054F0F" w:rsidRDefault="006B7B10">
            <w:pPr>
              <w:ind w:firstLineChars="0" w:firstLine="0"/>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猪</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肉</w:t>
            </w:r>
          </w:p>
        </w:tc>
        <w:tc>
          <w:tcPr>
            <w:tcW w:w="8824" w:type="dxa"/>
          </w:tcPr>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不带脆骨（一斤猪肉，三两肥肉七量瘦肉），肉色鲜艳，不打水</w:t>
            </w:r>
          </w:p>
        </w:tc>
      </w:tr>
      <w:tr w:rsidR="00054F0F">
        <w:trPr>
          <w:trHeight w:val="504"/>
        </w:trPr>
        <w:tc>
          <w:tcPr>
            <w:tcW w:w="1436" w:type="dxa"/>
          </w:tcPr>
          <w:p w:rsidR="00054F0F" w:rsidRDefault="006B7B10" w:rsidP="00843E03">
            <w:pPr>
              <w:spacing w:beforeLines="50"/>
              <w:ind w:firstLineChars="0" w:firstLine="0"/>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带皮五花肉</w:t>
            </w:r>
          </w:p>
        </w:tc>
        <w:tc>
          <w:tcPr>
            <w:tcW w:w="8824" w:type="dxa"/>
          </w:tcPr>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要求中肋部分整方形，不带腩肉，带少量排骨，</w:t>
            </w:r>
          </w:p>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肉色鲜艳，层次分明，猪皮干净，无刀口</w:t>
            </w:r>
          </w:p>
        </w:tc>
      </w:tr>
      <w:tr w:rsidR="00054F0F">
        <w:trPr>
          <w:trHeight w:val="485"/>
        </w:trPr>
        <w:tc>
          <w:tcPr>
            <w:tcW w:w="1436" w:type="dxa"/>
          </w:tcPr>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无皮五花肉</w:t>
            </w:r>
          </w:p>
        </w:tc>
        <w:tc>
          <w:tcPr>
            <w:tcW w:w="8824" w:type="dxa"/>
          </w:tcPr>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（上同带皮五花肉）不带排骨、腩肉</w:t>
            </w:r>
          </w:p>
        </w:tc>
      </w:tr>
      <w:tr w:rsidR="00054F0F">
        <w:trPr>
          <w:trHeight w:val="485"/>
        </w:trPr>
        <w:tc>
          <w:tcPr>
            <w:tcW w:w="1436" w:type="dxa"/>
          </w:tcPr>
          <w:p w:rsidR="00054F0F" w:rsidRDefault="006B7B10">
            <w:pPr>
              <w:ind w:firstLineChars="0" w:firstLine="0"/>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中肋五花肉</w:t>
            </w:r>
          </w:p>
        </w:tc>
        <w:tc>
          <w:tcPr>
            <w:tcW w:w="8824" w:type="dxa"/>
          </w:tcPr>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要求中肋部分整方形，不带排骨、腩肉，层次分明（一般为三至五成夹花）</w:t>
            </w:r>
          </w:p>
        </w:tc>
      </w:tr>
      <w:tr w:rsidR="00054F0F">
        <w:trPr>
          <w:trHeight w:val="485"/>
        </w:trPr>
        <w:tc>
          <w:tcPr>
            <w:tcW w:w="1436" w:type="dxa"/>
          </w:tcPr>
          <w:p w:rsidR="00054F0F" w:rsidRDefault="006B7B10">
            <w:pPr>
              <w:ind w:firstLineChars="0" w:firstLine="0"/>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心、肝、腰</w:t>
            </w:r>
          </w:p>
        </w:tc>
        <w:tc>
          <w:tcPr>
            <w:tcW w:w="8824" w:type="dxa"/>
          </w:tcPr>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个形整齐、无打水、无病态、无异味，肉色鲜艳，注意粉肝</w:t>
            </w:r>
          </w:p>
        </w:tc>
      </w:tr>
      <w:tr w:rsidR="00054F0F">
        <w:trPr>
          <w:trHeight w:val="485"/>
        </w:trPr>
        <w:tc>
          <w:tcPr>
            <w:tcW w:w="1436" w:type="dxa"/>
          </w:tcPr>
          <w:p w:rsidR="00054F0F" w:rsidRDefault="006B7B10">
            <w:pPr>
              <w:ind w:firstLineChars="0" w:firstLine="0"/>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尾</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节</w:t>
            </w:r>
          </w:p>
        </w:tc>
        <w:tc>
          <w:tcPr>
            <w:tcW w:w="8824" w:type="dxa"/>
          </w:tcPr>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长度不超过</w:t>
            </w:r>
            <w:r>
              <w:rPr>
                <w:rFonts w:asciiTheme="majorEastAsia" w:eastAsiaTheme="majorEastAsia" w:hAnsiTheme="majorEastAsia" w:cstheme="majorEastAsia" w:hint="eastAsia"/>
                <w:sz w:val="24"/>
              </w:rPr>
              <w:t>40</w:t>
            </w:r>
            <w:r>
              <w:rPr>
                <w:rFonts w:asciiTheme="majorEastAsia" w:eastAsiaTheme="majorEastAsia" w:hAnsiTheme="majorEastAsia" w:cstheme="majorEastAsia" w:hint="eastAsia"/>
                <w:sz w:val="24"/>
              </w:rPr>
              <w:t>公分，无肛门肉，一斤尾节不超过三两油</w:t>
            </w:r>
          </w:p>
        </w:tc>
      </w:tr>
      <w:tr w:rsidR="00054F0F">
        <w:trPr>
          <w:trHeight w:val="485"/>
        </w:trPr>
        <w:tc>
          <w:tcPr>
            <w:tcW w:w="1436" w:type="dxa"/>
          </w:tcPr>
          <w:p w:rsidR="00054F0F" w:rsidRDefault="006B7B10">
            <w:pPr>
              <w:ind w:firstLineChars="0" w:firstLine="0"/>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二股肠</w:t>
            </w:r>
          </w:p>
        </w:tc>
        <w:tc>
          <w:tcPr>
            <w:tcW w:w="8824" w:type="dxa"/>
          </w:tcPr>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不带大肠，无肥油，无异味，不用老猪二股肠</w:t>
            </w:r>
          </w:p>
        </w:tc>
      </w:tr>
      <w:tr w:rsidR="00054F0F">
        <w:trPr>
          <w:trHeight w:val="485"/>
        </w:trPr>
        <w:tc>
          <w:tcPr>
            <w:tcW w:w="1436" w:type="dxa"/>
          </w:tcPr>
          <w:p w:rsidR="00054F0F" w:rsidRDefault="006B7B10">
            <w:pPr>
              <w:ind w:firstLineChars="0" w:firstLine="0"/>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净猪肚</w:t>
            </w:r>
          </w:p>
        </w:tc>
        <w:tc>
          <w:tcPr>
            <w:tcW w:w="8824" w:type="dxa"/>
          </w:tcPr>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不带油，不带小肠，无粘液</w:t>
            </w:r>
          </w:p>
        </w:tc>
      </w:tr>
      <w:tr w:rsidR="00054F0F">
        <w:trPr>
          <w:trHeight w:val="485"/>
        </w:trPr>
        <w:tc>
          <w:tcPr>
            <w:tcW w:w="1436" w:type="dxa"/>
          </w:tcPr>
          <w:p w:rsidR="00054F0F" w:rsidRDefault="006B7B10">
            <w:pPr>
              <w:ind w:firstLineChars="0" w:firstLine="0"/>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胴</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骨</w:t>
            </w:r>
          </w:p>
        </w:tc>
        <w:tc>
          <w:tcPr>
            <w:tcW w:w="8824" w:type="dxa"/>
          </w:tcPr>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腿骨扇骨比例对称，不带皮毛、肥肉，色泽鲜艳</w:t>
            </w:r>
          </w:p>
        </w:tc>
      </w:tr>
      <w:tr w:rsidR="00054F0F">
        <w:trPr>
          <w:trHeight w:val="485"/>
        </w:trPr>
        <w:tc>
          <w:tcPr>
            <w:tcW w:w="1436" w:type="dxa"/>
          </w:tcPr>
          <w:p w:rsidR="00054F0F" w:rsidRDefault="006B7B10">
            <w:pPr>
              <w:ind w:firstLineChars="0" w:firstLine="0"/>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龙</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骨</w:t>
            </w:r>
          </w:p>
        </w:tc>
        <w:tc>
          <w:tcPr>
            <w:tcW w:w="8824" w:type="dxa"/>
          </w:tcPr>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色泽鲜艳，整齐，无太多碎渣</w:t>
            </w:r>
          </w:p>
        </w:tc>
      </w:tr>
      <w:tr w:rsidR="00054F0F">
        <w:trPr>
          <w:trHeight w:val="485"/>
        </w:trPr>
        <w:tc>
          <w:tcPr>
            <w:tcW w:w="1436" w:type="dxa"/>
          </w:tcPr>
          <w:p w:rsidR="00054F0F" w:rsidRDefault="006B7B10">
            <w:pPr>
              <w:ind w:firstLineChars="0" w:firstLine="0"/>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肥</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肉</w:t>
            </w:r>
          </w:p>
        </w:tc>
        <w:tc>
          <w:tcPr>
            <w:tcW w:w="8824" w:type="dxa"/>
          </w:tcPr>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厚度不得低于一寸，块状整齐，无刀口，不带瘦肉</w:t>
            </w:r>
          </w:p>
        </w:tc>
      </w:tr>
      <w:tr w:rsidR="00054F0F">
        <w:trPr>
          <w:trHeight w:val="485"/>
        </w:trPr>
        <w:tc>
          <w:tcPr>
            <w:tcW w:w="1436" w:type="dxa"/>
          </w:tcPr>
          <w:p w:rsidR="00054F0F" w:rsidRDefault="006B7B10">
            <w:pPr>
              <w:ind w:firstLineChars="0" w:firstLine="0"/>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猪舌、猪耳</w:t>
            </w:r>
          </w:p>
        </w:tc>
        <w:tc>
          <w:tcPr>
            <w:tcW w:w="8824" w:type="dxa"/>
          </w:tcPr>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色泽鲜艳，坠肉不超过</w:t>
            </w:r>
            <w:r>
              <w:rPr>
                <w:rFonts w:asciiTheme="majorEastAsia" w:eastAsiaTheme="majorEastAsia" w:hAnsiTheme="majorEastAsia" w:cstheme="majorEastAsia" w:hint="eastAsia"/>
                <w:sz w:val="24"/>
              </w:rPr>
              <w:t>2</w:t>
            </w:r>
            <w:r>
              <w:rPr>
                <w:rFonts w:asciiTheme="majorEastAsia" w:eastAsiaTheme="majorEastAsia" w:hAnsiTheme="majorEastAsia" w:cstheme="majorEastAsia" w:hint="eastAsia"/>
                <w:sz w:val="24"/>
              </w:rPr>
              <w:t>公分，性状整齐，</w:t>
            </w:r>
            <w:r>
              <w:rPr>
                <w:rFonts w:asciiTheme="majorEastAsia" w:eastAsiaTheme="majorEastAsia" w:hAnsiTheme="majorEastAsia" w:cstheme="majorEastAsia" w:hint="eastAsia"/>
                <w:sz w:val="24"/>
              </w:rPr>
              <w:t>干净、无毛</w:t>
            </w:r>
          </w:p>
        </w:tc>
      </w:tr>
      <w:tr w:rsidR="00054F0F">
        <w:trPr>
          <w:trHeight w:val="504"/>
        </w:trPr>
        <w:tc>
          <w:tcPr>
            <w:tcW w:w="1436" w:type="dxa"/>
          </w:tcPr>
          <w:p w:rsidR="00054F0F" w:rsidRDefault="006B7B10" w:rsidP="00843E03">
            <w:pPr>
              <w:spacing w:beforeLines="50"/>
              <w:ind w:firstLineChars="0" w:firstLine="0"/>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梅</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肉</w:t>
            </w:r>
          </w:p>
        </w:tc>
        <w:tc>
          <w:tcPr>
            <w:tcW w:w="8824" w:type="dxa"/>
          </w:tcPr>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色泽鲜艳，整形，长度长约</w:t>
            </w:r>
            <w:r>
              <w:rPr>
                <w:rFonts w:asciiTheme="majorEastAsia" w:eastAsiaTheme="majorEastAsia" w:hAnsiTheme="majorEastAsia" w:cstheme="majorEastAsia" w:hint="eastAsia"/>
                <w:sz w:val="24"/>
              </w:rPr>
              <w:t>30</w:t>
            </w:r>
            <w:r>
              <w:rPr>
                <w:rFonts w:asciiTheme="majorEastAsia" w:eastAsiaTheme="majorEastAsia" w:hAnsiTheme="majorEastAsia" w:cstheme="majorEastAsia" w:hint="eastAsia"/>
                <w:sz w:val="24"/>
              </w:rPr>
              <w:t>公分，宽度不超过</w:t>
            </w:r>
            <w:r>
              <w:rPr>
                <w:rFonts w:asciiTheme="majorEastAsia" w:eastAsiaTheme="majorEastAsia" w:hAnsiTheme="majorEastAsia" w:cstheme="majorEastAsia" w:hint="eastAsia"/>
                <w:sz w:val="24"/>
              </w:rPr>
              <w:t>15</w:t>
            </w:r>
            <w:r>
              <w:rPr>
                <w:rFonts w:asciiTheme="majorEastAsia" w:eastAsiaTheme="majorEastAsia" w:hAnsiTheme="majorEastAsia" w:cstheme="majorEastAsia" w:hint="eastAsia"/>
                <w:sz w:val="24"/>
              </w:rPr>
              <w:t>公分，</w:t>
            </w:r>
          </w:p>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不带边角碎肉，头尾整齐，无刀口</w:t>
            </w:r>
          </w:p>
        </w:tc>
      </w:tr>
    </w:tbl>
    <w:p w:rsidR="00054F0F" w:rsidRDefault="00054F0F">
      <w:pPr>
        <w:ind w:firstLine="480"/>
        <w:rPr>
          <w:rFonts w:asciiTheme="majorEastAsia" w:eastAsiaTheme="majorEastAsia" w:hAnsiTheme="majorEastAsia" w:cstheme="majorEastAsia"/>
          <w:sz w:val="24"/>
        </w:rPr>
      </w:pPr>
    </w:p>
    <w:p w:rsidR="00054F0F" w:rsidRDefault="00054F0F">
      <w:pPr>
        <w:ind w:firstLineChars="0" w:firstLine="0"/>
        <w:rPr>
          <w:rFonts w:asciiTheme="majorEastAsia" w:eastAsiaTheme="majorEastAsia" w:hAnsiTheme="majorEastAsia" w:cstheme="majorEastAsia"/>
          <w:sz w:val="24"/>
        </w:rPr>
      </w:pPr>
    </w:p>
    <w:p w:rsidR="00054F0F" w:rsidRDefault="00054F0F">
      <w:pPr>
        <w:ind w:firstLineChars="0" w:firstLine="0"/>
        <w:rPr>
          <w:rFonts w:asciiTheme="majorEastAsia" w:eastAsiaTheme="majorEastAsia" w:hAnsiTheme="majorEastAsia" w:cstheme="majorEastAsia"/>
          <w:sz w:val="24"/>
        </w:rPr>
      </w:pPr>
    </w:p>
    <w:p w:rsidR="00054F0F" w:rsidRDefault="00054F0F">
      <w:pPr>
        <w:ind w:firstLineChars="0" w:firstLine="0"/>
        <w:rPr>
          <w:rFonts w:asciiTheme="majorEastAsia" w:eastAsiaTheme="majorEastAsia" w:hAnsiTheme="majorEastAsia" w:cstheme="majorEastAsia"/>
          <w:sz w:val="24"/>
        </w:rPr>
      </w:pPr>
    </w:p>
    <w:p w:rsidR="00054F0F" w:rsidRDefault="00054F0F">
      <w:pPr>
        <w:ind w:firstLineChars="0" w:firstLine="0"/>
        <w:rPr>
          <w:rFonts w:asciiTheme="majorEastAsia" w:eastAsiaTheme="majorEastAsia" w:hAnsiTheme="majorEastAsia" w:cstheme="majorEastAsia"/>
          <w:sz w:val="24"/>
        </w:rPr>
      </w:pPr>
    </w:p>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lastRenderedPageBreak/>
        <w:t>附件二：非正常猪肉判别方法</w:t>
      </w:r>
    </w:p>
    <w:p w:rsidR="00054F0F" w:rsidRDefault="00054F0F">
      <w:pPr>
        <w:ind w:firstLine="480"/>
        <w:rPr>
          <w:rFonts w:asciiTheme="majorEastAsia" w:eastAsiaTheme="majorEastAsia" w:hAnsiTheme="majorEastAsia" w:cstheme="majorEastAsia"/>
          <w:sz w:val="24"/>
        </w:rPr>
      </w:pPr>
    </w:p>
    <w:tbl>
      <w:tblPr>
        <w:tblStyle w:val="af3"/>
        <w:tblW w:w="9963" w:type="dxa"/>
        <w:tblLayout w:type="fixed"/>
        <w:tblLook w:val="04A0"/>
      </w:tblPr>
      <w:tblGrid>
        <w:gridCol w:w="1463"/>
        <w:gridCol w:w="8500"/>
      </w:tblGrid>
      <w:tr w:rsidR="00054F0F">
        <w:tc>
          <w:tcPr>
            <w:tcW w:w="1463" w:type="dxa"/>
          </w:tcPr>
          <w:p w:rsidR="00054F0F" w:rsidRDefault="006B7B10">
            <w:pPr>
              <w:ind w:firstLineChars="0" w:firstLine="0"/>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名</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称</w:t>
            </w:r>
          </w:p>
        </w:tc>
        <w:tc>
          <w:tcPr>
            <w:tcW w:w="8500" w:type="dxa"/>
          </w:tcPr>
          <w:p w:rsidR="00054F0F" w:rsidRDefault="006B7B10" w:rsidP="00843E03">
            <w:pPr>
              <w:ind w:firstLine="480"/>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特</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征</w:t>
            </w:r>
          </w:p>
        </w:tc>
      </w:tr>
      <w:tr w:rsidR="00054F0F">
        <w:tc>
          <w:tcPr>
            <w:tcW w:w="1463" w:type="dxa"/>
          </w:tcPr>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瘟病猪肉</w:t>
            </w:r>
          </w:p>
        </w:tc>
        <w:tc>
          <w:tcPr>
            <w:tcW w:w="8500" w:type="dxa"/>
          </w:tcPr>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肉皮上有密布如蚊虫的小血点，脂肪呈红色</w:t>
            </w:r>
          </w:p>
        </w:tc>
      </w:tr>
      <w:tr w:rsidR="00054F0F">
        <w:tc>
          <w:tcPr>
            <w:tcW w:w="1463" w:type="dxa"/>
          </w:tcPr>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丹毒病猪肉</w:t>
            </w:r>
          </w:p>
        </w:tc>
        <w:tc>
          <w:tcPr>
            <w:tcW w:w="8500" w:type="dxa"/>
          </w:tcPr>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表皮有较大块形成圆形的出血点斑，严重者布满全身</w:t>
            </w:r>
          </w:p>
        </w:tc>
      </w:tr>
      <w:tr w:rsidR="00054F0F">
        <w:tc>
          <w:tcPr>
            <w:tcW w:w="1463" w:type="dxa"/>
          </w:tcPr>
          <w:p w:rsidR="00054F0F" w:rsidRDefault="006B7B10" w:rsidP="00843E03">
            <w:pPr>
              <w:spacing w:beforeLines="50"/>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黄疸病猪肉</w:t>
            </w:r>
          </w:p>
        </w:tc>
        <w:tc>
          <w:tcPr>
            <w:tcW w:w="8500" w:type="dxa"/>
          </w:tcPr>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肌肉、粘膜都呈明显黄色，有血腥气</w:t>
            </w:r>
          </w:p>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（注：有饲料会引起猪皮发黄，但色淡，无异味）</w:t>
            </w:r>
          </w:p>
        </w:tc>
      </w:tr>
      <w:tr w:rsidR="00054F0F">
        <w:tc>
          <w:tcPr>
            <w:tcW w:w="1463" w:type="dxa"/>
          </w:tcPr>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老母猪肉</w:t>
            </w:r>
          </w:p>
        </w:tc>
        <w:tc>
          <w:tcPr>
            <w:tcW w:w="8500" w:type="dxa"/>
          </w:tcPr>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肌肉纤维粗乱，呈紫红色，肥肉组织松弛、微红、肥肉少，肉久煮不烂，有臊味</w:t>
            </w:r>
          </w:p>
        </w:tc>
      </w:tr>
      <w:tr w:rsidR="00054F0F">
        <w:tc>
          <w:tcPr>
            <w:tcW w:w="1463" w:type="dxa"/>
          </w:tcPr>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老公猪肉</w:t>
            </w:r>
          </w:p>
        </w:tc>
        <w:tc>
          <w:tcPr>
            <w:tcW w:w="8500" w:type="dxa"/>
          </w:tcPr>
          <w:p w:rsidR="00054F0F" w:rsidRDefault="006B7B10">
            <w:pPr>
              <w:ind w:firstLineChars="0" w:firstLine="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肌肉纤维粗糙，色泽暗红肉间脂肪少，久煮不烂，有浓臊味</w:t>
            </w:r>
          </w:p>
        </w:tc>
      </w:tr>
    </w:tbl>
    <w:p w:rsidR="00054F0F" w:rsidRDefault="00054F0F">
      <w:pPr>
        <w:ind w:firstLine="480"/>
        <w:rPr>
          <w:rFonts w:asciiTheme="majorEastAsia" w:eastAsiaTheme="majorEastAsia" w:hAnsiTheme="majorEastAsia" w:cstheme="majorEastAsia"/>
          <w:sz w:val="24"/>
        </w:rPr>
      </w:pPr>
    </w:p>
    <w:sectPr w:rsidR="00054F0F" w:rsidSect="00054F0F">
      <w:headerReference w:type="default" r:id="rId12"/>
      <w:pgSz w:w="11907" w:h="16840"/>
      <w:pgMar w:top="1440" w:right="1080" w:bottom="1440" w:left="1080" w:header="851" w:footer="992" w:gutter="0"/>
      <w:cols w:space="720"/>
      <w:docGrid w:type="lines"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B10" w:rsidRDefault="006B7B10" w:rsidP="00843E03">
      <w:pPr>
        <w:spacing w:line="240" w:lineRule="auto"/>
        <w:ind w:firstLine="560"/>
      </w:pPr>
      <w:r>
        <w:separator/>
      </w:r>
    </w:p>
  </w:endnote>
  <w:endnote w:type="continuationSeparator" w:id="0">
    <w:p w:rsidR="006B7B10" w:rsidRDefault="006B7B10" w:rsidP="00843E03">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F0F" w:rsidRDefault="00054F0F" w:rsidP="00843E03">
    <w:pPr>
      <w:ind w:firstLine="560"/>
      <w:jc w:val="center"/>
    </w:pPr>
    <w:r>
      <w:pict>
        <v:shapetype id="_x0000_t202" coordsize="21600,21600" o:spt="202" path="m,l,21600r21600,l21600,xe">
          <v:stroke joinstyle="miter"/>
          <v:path gradientshapeok="t" o:connecttype="rect"/>
        </v:shapetype>
        <v:shape id="文本框 1027" o:spid="_x0000_s3073"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AwStvmugEAAFcDAAAOAAAAAAAAAAEAIAAAAB4BAABkcnMvZTJvRG9jLnhtbFBLBQYAAAAABgAG&#10;AFkBAABKBQAAAAA=&#10;" filled="f" stroked="f">
          <v:textbox style="mso-fit-shape-to-text:t" inset="0,0,0,0">
            <w:txbxContent>
              <w:p w:rsidR="00054F0F" w:rsidRDefault="00054F0F" w:rsidP="00843E03">
                <w:pPr>
                  <w:snapToGrid w:val="0"/>
                  <w:ind w:firstLine="360"/>
                  <w:rPr>
                    <w:sz w:val="18"/>
                  </w:rPr>
                </w:pPr>
                <w:r>
                  <w:rPr>
                    <w:rFonts w:hint="eastAsia"/>
                    <w:sz w:val="18"/>
                  </w:rPr>
                  <w:fldChar w:fldCharType="begin"/>
                </w:r>
                <w:r w:rsidR="006B7B10">
                  <w:rPr>
                    <w:rFonts w:hint="eastAsia"/>
                    <w:sz w:val="18"/>
                  </w:rPr>
                  <w:instrText xml:space="preserve"> PAGE  \* MERGEFORMAT </w:instrText>
                </w:r>
                <w:r>
                  <w:rPr>
                    <w:rFonts w:hint="eastAsia"/>
                    <w:sz w:val="18"/>
                  </w:rPr>
                  <w:fldChar w:fldCharType="separate"/>
                </w:r>
                <w:r w:rsidR="00960428">
                  <w:rPr>
                    <w:noProof/>
                    <w:sz w:val="18"/>
                  </w:rPr>
                  <w:t>5</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F0F" w:rsidRDefault="00054F0F">
    <w:pPr>
      <w:pStyle w:val="a9"/>
      <w:ind w:firstLine="360"/>
    </w:pPr>
    <w:r>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UW4UZrgBAABXAwAADgAAAAAAAAABACAAAAAeAQAAZHJzL2Uyb0RvYy54bWxQSwUGAAAAAAYABgBZ&#10;AQAASAUAAAAA&#10;" filled="f" stroked="f">
          <v:textbox style="mso-fit-shape-to-text:t" inset="0,0,0,0">
            <w:txbxContent>
              <w:p w:rsidR="00054F0F" w:rsidRDefault="00054F0F" w:rsidP="00843E03">
                <w:pPr>
                  <w:snapToGrid w:val="0"/>
                  <w:ind w:firstLine="360"/>
                  <w:rPr>
                    <w:sz w:val="18"/>
                  </w:rPr>
                </w:pPr>
                <w:r>
                  <w:rPr>
                    <w:rFonts w:hint="eastAsia"/>
                    <w:sz w:val="18"/>
                  </w:rPr>
                  <w:fldChar w:fldCharType="begin"/>
                </w:r>
                <w:r w:rsidR="006B7B10">
                  <w:rPr>
                    <w:rFonts w:hint="eastAsia"/>
                    <w:sz w:val="18"/>
                  </w:rPr>
                  <w:instrText xml:space="preserve"> PAGE  \* MERGEFORMAT </w:instrText>
                </w:r>
                <w:r>
                  <w:rPr>
                    <w:rFonts w:hint="eastAsia"/>
                    <w:sz w:val="18"/>
                  </w:rPr>
                  <w:fldChar w:fldCharType="separate"/>
                </w:r>
                <w:r w:rsidR="00960428">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B10" w:rsidRDefault="006B7B10" w:rsidP="00843E03">
      <w:pPr>
        <w:spacing w:line="240" w:lineRule="auto"/>
        <w:ind w:firstLine="560"/>
      </w:pPr>
      <w:r>
        <w:separator/>
      </w:r>
    </w:p>
  </w:footnote>
  <w:footnote w:type="continuationSeparator" w:id="0">
    <w:p w:rsidR="006B7B10" w:rsidRDefault="006B7B10" w:rsidP="00843E03">
      <w:pPr>
        <w:spacing w:line="240" w:lineRule="auto"/>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F0F" w:rsidRDefault="00054F0F">
    <w:pPr>
      <w:pStyle w:val="aa"/>
      <w:pBdr>
        <w:top w:val="none" w:sz="0" w:space="0" w:color="auto"/>
        <w:left w:val="none" w:sz="0" w:space="0" w:color="auto"/>
        <w:bottom w:val="single" w:sz="4" w:space="1" w:color="auto"/>
        <w:right w:val="none" w:sz="0" w:space="0" w:color="auto"/>
      </w:pBdr>
      <w:tabs>
        <w:tab w:val="clear" w:pos="4153"/>
        <w:tab w:val="clear" w:pos="8306"/>
        <w:tab w:val="center" w:pos="4875"/>
        <w:tab w:val="right" w:pos="9752"/>
      </w:tabs>
      <w:snapToGrid/>
      <w:ind w:firstLineChars="0" w:firstLine="0"/>
      <w:rPr>
        <w:rFonts w:ascii="Calibri" w:hAnsi="Calibri"/>
        <w:sz w:val="28"/>
        <w:szCs w:val="28"/>
      </w:rPr>
    </w:pPr>
    <w:fldSimple w:instr=" REF  采购人  \* MERGEFORMAT ">
      <w:r w:rsidR="006B7B10">
        <w:rPr>
          <w:rFonts w:hint="eastAsia"/>
        </w:rPr>
        <w:t>重庆市南开（融侨）中学校</w:t>
      </w:r>
    </w:fldSimple>
    <w:r w:rsidR="006B7B10">
      <w:rPr>
        <w:rFonts w:ascii="Calibri" w:hAnsi="Calibri"/>
        <w:sz w:val="28"/>
        <w:szCs w:val="28"/>
      </w:rPr>
      <w:tab/>
    </w:r>
    <w:r w:rsidR="006B7B10">
      <w:rPr>
        <w:rFonts w:ascii="Calibri" w:hAnsi="Calibri"/>
        <w:sz w:val="28"/>
        <w:szCs w:val="28"/>
      </w:rPr>
      <w:tab/>
    </w:r>
    <w:r w:rsidR="006B7B10">
      <w:rPr>
        <w:rFonts w:hint="eastAsia"/>
      </w:rPr>
      <w:t>询价通知书</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F0F" w:rsidRDefault="00054F0F">
    <w:pPr>
      <w:pStyle w:val="aa"/>
      <w:pBdr>
        <w:top w:val="none" w:sz="0" w:space="0" w:color="auto"/>
        <w:left w:val="none" w:sz="0" w:space="0" w:color="auto"/>
        <w:bottom w:val="none" w:sz="0" w:space="0" w:color="auto"/>
        <w:right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F0F" w:rsidRDefault="00054F0F">
    <w:pPr>
      <w:pStyle w:val="aa"/>
      <w:pBdr>
        <w:top w:val="none" w:sz="0" w:space="0" w:color="auto"/>
        <w:left w:val="none" w:sz="0" w:space="0" w:color="auto"/>
        <w:bottom w:val="single" w:sz="4" w:space="1" w:color="auto"/>
        <w:right w:val="none" w:sz="0" w:space="0" w:color="auto"/>
      </w:pBdr>
      <w:tabs>
        <w:tab w:val="clear" w:pos="4153"/>
        <w:tab w:val="clear" w:pos="8306"/>
        <w:tab w:val="center" w:pos="4875"/>
        <w:tab w:val="right" w:pos="9752"/>
      </w:tabs>
      <w:snapToGrid/>
      <w:ind w:firstLineChars="0" w:firstLine="0"/>
      <w:rPr>
        <w:rFonts w:ascii="Calibri" w:hAnsi="Calibri"/>
        <w:sz w:val="28"/>
        <w:szCs w:val="28"/>
      </w:rPr>
    </w:pPr>
    <w:r>
      <w:rPr>
        <w:rFonts w:hint="eastAsia"/>
      </w:rPr>
      <w:fldChar w:fldCharType="begin"/>
    </w:r>
    <w:r w:rsidR="006B7B10">
      <w:instrText xml:space="preserve"> REF  </w:instrText>
    </w:r>
    <w:r w:rsidR="006B7B10">
      <w:instrText>采购人</w:instrText>
    </w:r>
    <w:r w:rsidR="006B7B10">
      <w:instrText xml:space="preserve">  \* MERGEFORMAT </w:instrText>
    </w:r>
    <w:r>
      <w:rPr>
        <w:rFonts w:hint="eastAsia"/>
      </w:rPr>
      <w:fldChar w:fldCharType="separate"/>
    </w:r>
    <w:r w:rsidR="006B7B10">
      <w:rPr>
        <w:rFonts w:hint="eastAsia"/>
      </w:rPr>
      <w:t>重庆市南开（融侨）中学校</w:t>
    </w:r>
    <w:r>
      <w:rPr>
        <w:rFonts w:hint="eastAsia"/>
      </w:rPr>
      <w:fldChar w:fldCharType="end"/>
    </w:r>
    <w:r w:rsidR="006B7B10">
      <w:rPr>
        <w:rFonts w:ascii="Calibri" w:hAnsi="Calibri"/>
        <w:sz w:val="28"/>
        <w:szCs w:val="28"/>
      </w:rPr>
      <w:tab/>
    </w:r>
    <w:r w:rsidR="006B7B10">
      <w:rPr>
        <w:rFonts w:ascii="Calibri" w:hAnsi="Calibri"/>
        <w:sz w:val="28"/>
        <w:szCs w:val="28"/>
      </w:rPr>
      <w:tab/>
    </w:r>
    <w:r w:rsidR="006B7B10">
      <w:rPr>
        <w:rFonts w:hint="eastAsia"/>
      </w:rPr>
      <w:t>询价通知书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2324B"/>
    <w:multiLevelType w:val="multilevel"/>
    <w:tmpl w:val="05F2324B"/>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25E8736B"/>
    <w:multiLevelType w:val="multilevel"/>
    <w:tmpl w:val="25E8736B"/>
    <w:lvl w:ilvl="0">
      <w:start w:val="1"/>
      <w:numFmt w:val="decimal"/>
      <w:pStyle w:val="1"/>
      <w:lvlText w:val="%1、"/>
      <w:lvlJc w:val="left"/>
      <w:pPr>
        <w:ind w:left="1838" w:hanging="420"/>
      </w:pPr>
      <w:rPr>
        <w:rFonts w:cs="Times New Roman" w:hint="eastAsia"/>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2">
    <w:nsid w:val="5A2DF5EA"/>
    <w:multiLevelType w:val="singleLevel"/>
    <w:tmpl w:val="5A2DF5EA"/>
    <w:lvl w:ilvl="0">
      <w:start w:val="1"/>
      <w:numFmt w:val="chineseCounting"/>
      <w:suff w:val="nothing"/>
      <w:lvlText w:val="%1、"/>
      <w:lvlJc w:val="left"/>
    </w:lvl>
  </w:abstractNum>
  <w:abstractNum w:abstractNumId="3">
    <w:nsid w:val="5A320D92"/>
    <w:multiLevelType w:val="singleLevel"/>
    <w:tmpl w:val="5A320D92"/>
    <w:lvl w:ilvl="0">
      <w:start w:val="1"/>
      <w:numFmt w:val="decimal"/>
      <w:suff w:val="nothing"/>
      <w:lvlText w:val="%1、"/>
      <w:lvlJc w:val="left"/>
    </w:lvl>
  </w:abstractNum>
  <w:abstractNum w:abstractNumId="4">
    <w:nsid w:val="5A324AFA"/>
    <w:multiLevelType w:val="singleLevel"/>
    <w:tmpl w:val="5A324AFA"/>
    <w:lvl w:ilvl="0">
      <w:start w:val="1"/>
      <w:numFmt w:val="decimal"/>
      <w:suff w:val="nothing"/>
      <w:lvlText w:val="%1、"/>
      <w:lvlJc w:val="left"/>
    </w:lvl>
  </w:abstractNum>
  <w:abstractNum w:abstractNumId="5">
    <w:nsid w:val="6B6145B2"/>
    <w:multiLevelType w:val="multilevel"/>
    <w:tmpl w:val="6B6145B2"/>
    <w:lvl w:ilvl="0">
      <w:start w:val="1"/>
      <w:numFmt w:val="decimal"/>
      <w:lvlText w:val="%1、"/>
      <w:lvlJc w:val="left"/>
      <w:pPr>
        <w:ind w:left="1838" w:hanging="420"/>
      </w:pPr>
      <w:rPr>
        <w:rFonts w:cs="Times New Roman" w:hint="eastAsia"/>
      </w:rPr>
    </w:lvl>
    <w:lvl w:ilvl="1">
      <w:start w:val="1"/>
      <w:numFmt w:val="decimal"/>
      <w:pStyle w:val="2"/>
      <w:lvlText w:val="（%2）"/>
      <w:lvlJc w:val="left"/>
      <w:pPr>
        <w:ind w:left="1400" w:hanging="420"/>
      </w:pPr>
      <w:rPr>
        <w:rFonts w:cs="Times New Roman" w:hint="eastAsia"/>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140"/>
  <w:drawingGridHorizontalSpacing w:val="126"/>
  <w:drawingGridVerticalSpacing w:val="381"/>
  <w:displayHorizontalDrawingGridEvery w:val="0"/>
  <w:characterSpacingControl w:val="compressPunctuation"/>
  <w:noLineBreaksAfter w:lang="zh-CN" w:val="$([{£¥·‘“〈《「『【〔〖〝﹙﹛﹝＄（．［｛￡￥"/>
  <w:noLineBreaksBefore w:lang="zh-CN" w:val="!%),.:;&gt;?]}¢¨°·ˇˉ―‖’”…‰′″›℃∶、。〃〉》」』】〕〗〞︶︺︾﹀﹄﹚﹜﹞！＂％＇），．：；？］｀｜｝～￠"/>
  <w:doNotValidateAgainstSchema/>
  <w:doNotDemarcateInvalidXml/>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172A27"/>
    <w:rsid w:val="00001636"/>
    <w:rsid w:val="00002885"/>
    <w:rsid w:val="00004CAC"/>
    <w:rsid w:val="00014742"/>
    <w:rsid w:val="00031218"/>
    <w:rsid w:val="00032AE5"/>
    <w:rsid w:val="00042980"/>
    <w:rsid w:val="00052A24"/>
    <w:rsid w:val="00054F0F"/>
    <w:rsid w:val="00057575"/>
    <w:rsid w:val="0005760A"/>
    <w:rsid w:val="0006049E"/>
    <w:rsid w:val="00062D5C"/>
    <w:rsid w:val="00071741"/>
    <w:rsid w:val="000730D6"/>
    <w:rsid w:val="00073B1F"/>
    <w:rsid w:val="00076154"/>
    <w:rsid w:val="00076DF9"/>
    <w:rsid w:val="000807C1"/>
    <w:rsid w:val="00080C4C"/>
    <w:rsid w:val="00084128"/>
    <w:rsid w:val="00085D2B"/>
    <w:rsid w:val="000903F6"/>
    <w:rsid w:val="00093B2F"/>
    <w:rsid w:val="00095E14"/>
    <w:rsid w:val="000A498C"/>
    <w:rsid w:val="000A54FF"/>
    <w:rsid w:val="000A5F66"/>
    <w:rsid w:val="000A6795"/>
    <w:rsid w:val="000B020A"/>
    <w:rsid w:val="000B6431"/>
    <w:rsid w:val="000B7BFC"/>
    <w:rsid w:val="000C719B"/>
    <w:rsid w:val="000C7B2E"/>
    <w:rsid w:val="000E2027"/>
    <w:rsid w:val="000E69A8"/>
    <w:rsid w:val="00116C3B"/>
    <w:rsid w:val="00117881"/>
    <w:rsid w:val="0012070D"/>
    <w:rsid w:val="00121463"/>
    <w:rsid w:val="001226E4"/>
    <w:rsid w:val="00123B39"/>
    <w:rsid w:val="00130082"/>
    <w:rsid w:val="00134DC4"/>
    <w:rsid w:val="00141C10"/>
    <w:rsid w:val="001422A2"/>
    <w:rsid w:val="00143207"/>
    <w:rsid w:val="00144385"/>
    <w:rsid w:val="00152227"/>
    <w:rsid w:val="001539EE"/>
    <w:rsid w:val="00153C9B"/>
    <w:rsid w:val="00153EBF"/>
    <w:rsid w:val="001650CC"/>
    <w:rsid w:val="00172A27"/>
    <w:rsid w:val="00180B80"/>
    <w:rsid w:val="001838CE"/>
    <w:rsid w:val="00186E36"/>
    <w:rsid w:val="00190B64"/>
    <w:rsid w:val="001917A0"/>
    <w:rsid w:val="001934DC"/>
    <w:rsid w:val="0019636B"/>
    <w:rsid w:val="001A0B21"/>
    <w:rsid w:val="001A3D58"/>
    <w:rsid w:val="001B0EF0"/>
    <w:rsid w:val="001C6614"/>
    <w:rsid w:val="001C7070"/>
    <w:rsid w:val="001D01BF"/>
    <w:rsid w:val="001D7483"/>
    <w:rsid w:val="001E0768"/>
    <w:rsid w:val="001E1CB0"/>
    <w:rsid w:val="001E2BFE"/>
    <w:rsid w:val="001E337B"/>
    <w:rsid w:val="001E3C1E"/>
    <w:rsid w:val="001E547F"/>
    <w:rsid w:val="001E6F0F"/>
    <w:rsid w:val="001E7601"/>
    <w:rsid w:val="001F18AF"/>
    <w:rsid w:val="001F3438"/>
    <w:rsid w:val="001F6BDC"/>
    <w:rsid w:val="00225494"/>
    <w:rsid w:val="00230AE5"/>
    <w:rsid w:val="00230F57"/>
    <w:rsid w:val="00231648"/>
    <w:rsid w:val="00233D08"/>
    <w:rsid w:val="002445DC"/>
    <w:rsid w:val="002607C7"/>
    <w:rsid w:val="00265E73"/>
    <w:rsid w:val="00266350"/>
    <w:rsid w:val="00277D39"/>
    <w:rsid w:val="002807A6"/>
    <w:rsid w:val="002841A5"/>
    <w:rsid w:val="002A5BB8"/>
    <w:rsid w:val="002B762B"/>
    <w:rsid w:val="002C4B63"/>
    <w:rsid w:val="002D05D7"/>
    <w:rsid w:val="002D0680"/>
    <w:rsid w:val="002D0A52"/>
    <w:rsid w:val="002E13EF"/>
    <w:rsid w:val="002E33F1"/>
    <w:rsid w:val="002E4EEE"/>
    <w:rsid w:val="00306F2A"/>
    <w:rsid w:val="0031413A"/>
    <w:rsid w:val="00315120"/>
    <w:rsid w:val="003247A6"/>
    <w:rsid w:val="00324FA0"/>
    <w:rsid w:val="00331B66"/>
    <w:rsid w:val="00340782"/>
    <w:rsid w:val="003440AD"/>
    <w:rsid w:val="003459C7"/>
    <w:rsid w:val="0035244A"/>
    <w:rsid w:val="00354D36"/>
    <w:rsid w:val="00355646"/>
    <w:rsid w:val="003604A0"/>
    <w:rsid w:val="00360790"/>
    <w:rsid w:val="00362E43"/>
    <w:rsid w:val="0037232C"/>
    <w:rsid w:val="00374350"/>
    <w:rsid w:val="003904EE"/>
    <w:rsid w:val="00391C19"/>
    <w:rsid w:val="0039566F"/>
    <w:rsid w:val="003978E7"/>
    <w:rsid w:val="003C0338"/>
    <w:rsid w:val="003C30F6"/>
    <w:rsid w:val="003C3D36"/>
    <w:rsid w:val="003D0E3D"/>
    <w:rsid w:val="003D2432"/>
    <w:rsid w:val="003D2E5B"/>
    <w:rsid w:val="003D4B82"/>
    <w:rsid w:val="003D65D1"/>
    <w:rsid w:val="003E0BEB"/>
    <w:rsid w:val="003E47A9"/>
    <w:rsid w:val="003E6636"/>
    <w:rsid w:val="003F3F68"/>
    <w:rsid w:val="00407E2A"/>
    <w:rsid w:val="00414713"/>
    <w:rsid w:val="00420603"/>
    <w:rsid w:val="00421B29"/>
    <w:rsid w:val="004255D3"/>
    <w:rsid w:val="00434E5D"/>
    <w:rsid w:val="00446E38"/>
    <w:rsid w:val="00456B33"/>
    <w:rsid w:val="0046263B"/>
    <w:rsid w:val="00462659"/>
    <w:rsid w:val="00471507"/>
    <w:rsid w:val="00473C51"/>
    <w:rsid w:val="00476FE9"/>
    <w:rsid w:val="004825A5"/>
    <w:rsid w:val="0049031C"/>
    <w:rsid w:val="004C1B5B"/>
    <w:rsid w:val="004C282F"/>
    <w:rsid w:val="004C553C"/>
    <w:rsid w:val="004C57C6"/>
    <w:rsid w:val="004C6C3F"/>
    <w:rsid w:val="004D56FE"/>
    <w:rsid w:val="004D5789"/>
    <w:rsid w:val="004E04AF"/>
    <w:rsid w:val="004F4C76"/>
    <w:rsid w:val="0050604B"/>
    <w:rsid w:val="00511945"/>
    <w:rsid w:val="005144A7"/>
    <w:rsid w:val="005469FB"/>
    <w:rsid w:val="0054711F"/>
    <w:rsid w:val="0055317A"/>
    <w:rsid w:val="00557290"/>
    <w:rsid w:val="005604A1"/>
    <w:rsid w:val="00561187"/>
    <w:rsid w:val="00562A09"/>
    <w:rsid w:val="00565FC7"/>
    <w:rsid w:val="00575F84"/>
    <w:rsid w:val="00584245"/>
    <w:rsid w:val="005946D8"/>
    <w:rsid w:val="005A09ED"/>
    <w:rsid w:val="005C3707"/>
    <w:rsid w:val="005C5185"/>
    <w:rsid w:val="005C524F"/>
    <w:rsid w:val="005D611E"/>
    <w:rsid w:val="005E4687"/>
    <w:rsid w:val="00605068"/>
    <w:rsid w:val="00607B99"/>
    <w:rsid w:val="00607F6F"/>
    <w:rsid w:val="00607F96"/>
    <w:rsid w:val="006101BE"/>
    <w:rsid w:val="006226C2"/>
    <w:rsid w:val="006267A5"/>
    <w:rsid w:val="00627041"/>
    <w:rsid w:val="00627661"/>
    <w:rsid w:val="00631184"/>
    <w:rsid w:val="006315EF"/>
    <w:rsid w:val="00636339"/>
    <w:rsid w:val="00640826"/>
    <w:rsid w:val="00642613"/>
    <w:rsid w:val="00646779"/>
    <w:rsid w:val="00646A2F"/>
    <w:rsid w:val="006475D6"/>
    <w:rsid w:val="00651161"/>
    <w:rsid w:val="006563D9"/>
    <w:rsid w:val="00656A23"/>
    <w:rsid w:val="0066126B"/>
    <w:rsid w:val="0066770B"/>
    <w:rsid w:val="00671986"/>
    <w:rsid w:val="00672A5F"/>
    <w:rsid w:val="00683F38"/>
    <w:rsid w:val="00693354"/>
    <w:rsid w:val="00694E9F"/>
    <w:rsid w:val="0069765F"/>
    <w:rsid w:val="006A7E97"/>
    <w:rsid w:val="006B00FE"/>
    <w:rsid w:val="006B0750"/>
    <w:rsid w:val="006B7B10"/>
    <w:rsid w:val="006C72CD"/>
    <w:rsid w:val="006D3B7B"/>
    <w:rsid w:val="006D787A"/>
    <w:rsid w:val="006E1090"/>
    <w:rsid w:val="006E6C20"/>
    <w:rsid w:val="006F0F68"/>
    <w:rsid w:val="006F1D23"/>
    <w:rsid w:val="006F4546"/>
    <w:rsid w:val="006F5B4F"/>
    <w:rsid w:val="006F796B"/>
    <w:rsid w:val="00700161"/>
    <w:rsid w:val="0070390D"/>
    <w:rsid w:val="00720536"/>
    <w:rsid w:val="00723256"/>
    <w:rsid w:val="007260CE"/>
    <w:rsid w:val="00727804"/>
    <w:rsid w:val="007306D7"/>
    <w:rsid w:val="00732FD0"/>
    <w:rsid w:val="00736BBB"/>
    <w:rsid w:val="00744C22"/>
    <w:rsid w:val="007522D6"/>
    <w:rsid w:val="00753BB3"/>
    <w:rsid w:val="007665AD"/>
    <w:rsid w:val="0076663D"/>
    <w:rsid w:val="00771870"/>
    <w:rsid w:val="00771F68"/>
    <w:rsid w:val="00780444"/>
    <w:rsid w:val="00787F7E"/>
    <w:rsid w:val="00792E96"/>
    <w:rsid w:val="007A04CC"/>
    <w:rsid w:val="007A1BFF"/>
    <w:rsid w:val="007A6ED8"/>
    <w:rsid w:val="007B6B9C"/>
    <w:rsid w:val="007B7C0F"/>
    <w:rsid w:val="007C3EFC"/>
    <w:rsid w:val="007D09CC"/>
    <w:rsid w:val="007D6485"/>
    <w:rsid w:val="007E4511"/>
    <w:rsid w:val="007E50C4"/>
    <w:rsid w:val="007F2091"/>
    <w:rsid w:val="007F5A4D"/>
    <w:rsid w:val="007F650A"/>
    <w:rsid w:val="007F7168"/>
    <w:rsid w:val="00804C77"/>
    <w:rsid w:val="00816E35"/>
    <w:rsid w:val="0082353C"/>
    <w:rsid w:val="00823BA4"/>
    <w:rsid w:val="00825183"/>
    <w:rsid w:val="00827E10"/>
    <w:rsid w:val="0083057B"/>
    <w:rsid w:val="00831CB5"/>
    <w:rsid w:val="00841079"/>
    <w:rsid w:val="00841303"/>
    <w:rsid w:val="00843E03"/>
    <w:rsid w:val="0084757C"/>
    <w:rsid w:val="00860386"/>
    <w:rsid w:val="00863D28"/>
    <w:rsid w:val="00873D19"/>
    <w:rsid w:val="00875DA5"/>
    <w:rsid w:val="00877631"/>
    <w:rsid w:val="008829E7"/>
    <w:rsid w:val="008834C2"/>
    <w:rsid w:val="00883783"/>
    <w:rsid w:val="00884083"/>
    <w:rsid w:val="00887B47"/>
    <w:rsid w:val="0089072B"/>
    <w:rsid w:val="0089677A"/>
    <w:rsid w:val="008A4D31"/>
    <w:rsid w:val="008A56C4"/>
    <w:rsid w:val="008C1A61"/>
    <w:rsid w:val="008D2960"/>
    <w:rsid w:val="008D3619"/>
    <w:rsid w:val="008E070C"/>
    <w:rsid w:val="008E6580"/>
    <w:rsid w:val="008E6E82"/>
    <w:rsid w:val="008F63A6"/>
    <w:rsid w:val="0090108C"/>
    <w:rsid w:val="00916974"/>
    <w:rsid w:val="009174EE"/>
    <w:rsid w:val="00920AB9"/>
    <w:rsid w:val="009357C0"/>
    <w:rsid w:val="00940E10"/>
    <w:rsid w:val="00942A9D"/>
    <w:rsid w:val="009533D6"/>
    <w:rsid w:val="009541F5"/>
    <w:rsid w:val="0095436F"/>
    <w:rsid w:val="00957356"/>
    <w:rsid w:val="00960428"/>
    <w:rsid w:val="009704FA"/>
    <w:rsid w:val="00972C99"/>
    <w:rsid w:val="0098560A"/>
    <w:rsid w:val="00987EB2"/>
    <w:rsid w:val="009A51DE"/>
    <w:rsid w:val="009A6016"/>
    <w:rsid w:val="009B06DA"/>
    <w:rsid w:val="009B1545"/>
    <w:rsid w:val="009B3024"/>
    <w:rsid w:val="009B4444"/>
    <w:rsid w:val="009B6057"/>
    <w:rsid w:val="009C3043"/>
    <w:rsid w:val="009C5EB4"/>
    <w:rsid w:val="009D6643"/>
    <w:rsid w:val="009D79F0"/>
    <w:rsid w:val="009E0005"/>
    <w:rsid w:val="009F10F4"/>
    <w:rsid w:val="009F77ED"/>
    <w:rsid w:val="00A01663"/>
    <w:rsid w:val="00A064ED"/>
    <w:rsid w:val="00A20E0A"/>
    <w:rsid w:val="00A24691"/>
    <w:rsid w:val="00A33642"/>
    <w:rsid w:val="00A36305"/>
    <w:rsid w:val="00A36360"/>
    <w:rsid w:val="00A53654"/>
    <w:rsid w:val="00A57E5B"/>
    <w:rsid w:val="00A70A28"/>
    <w:rsid w:val="00A74A56"/>
    <w:rsid w:val="00A84698"/>
    <w:rsid w:val="00A9056F"/>
    <w:rsid w:val="00A95AC8"/>
    <w:rsid w:val="00A95B8D"/>
    <w:rsid w:val="00A96DA6"/>
    <w:rsid w:val="00A9718C"/>
    <w:rsid w:val="00AA095A"/>
    <w:rsid w:val="00AA4236"/>
    <w:rsid w:val="00AA742B"/>
    <w:rsid w:val="00AB0E5E"/>
    <w:rsid w:val="00AD252F"/>
    <w:rsid w:val="00AF762A"/>
    <w:rsid w:val="00B01F11"/>
    <w:rsid w:val="00B01FD1"/>
    <w:rsid w:val="00B041B6"/>
    <w:rsid w:val="00B043DF"/>
    <w:rsid w:val="00B17B46"/>
    <w:rsid w:val="00B2695D"/>
    <w:rsid w:val="00B34540"/>
    <w:rsid w:val="00B36725"/>
    <w:rsid w:val="00B42EA1"/>
    <w:rsid w:val="00B43BC0"/>
    <w:rsid w:val="00B467AD"/>
    <w:rsid w:val="00B57B6C"/>
    <w:rsid w:val="00B62B60"/>
    <w:rsid w:val="00B677A8"/>
    <w:rsid w:val="00B73B71"/>
    <w:rsid w:val="00B76FF2"/>
    <w:rsid w:val="00B90D4E"/>
    <w:rsid w:val="00B93481"/>
    <w:rsid w:val="00B9571D"/>
    <w:rsid w:val="00B963B3"/>
    <w:rsid w:val="00B96ABF"/>
    <w:rsid w:val="00BA0981"/>
    <w:rsid w:val="00BA1D4C"/>
    <w:rsid w:val="00BB1904"/>
    <w:rsid w:val="00BB2AFE"/>
    <w:rsid w:val="00BC71B1"/>
    <w:rsid w:val="00BD1461"/>
    <w:rsid w:val="00BF0D24"/>
    <w:rsid w:val="00C00696"/>
    <w:rsid w:val="00C03701"/>
    <w:rsid w:val="00C0394E"/>
    <w:rsid w:val="00C039B0"/>
    <w:rsid w:val="00C21448"/>
    <w:rsid w:val="00C22835"/>
    <w:rsid w:val="00C247F6"/>
    <w:rsid w:val="00C2535D"/>
    <w:rsid w:val="00C308D5"/>
    <w:rsid w:val="00C3119C"/>
    <w:rsid w:val="00C31EB0"/>
    <w:rsid w:val="00C32611"/>
    <w:rsid w:val="00C32DDA"/>
    <w:rsid w:val="00C34625"/>
    <w:rsid w:val="00C429C9"/>
    <w:rsid w:val="00C44F83"/>
    <w:rsid w:val="00C46290"/>
    <w:rsid w:val="00C50E87"/>
    <w:rsid w:val="00C714CD"/>
    <w:rsid w:val="00C7308A"/>
    <w:rsid w:val="00C833F8"/>
    <w:rsid w:val="00CA0100"/>
    <w:rsid w:val="00CA0FBB"/>
    <w:rsid w:val="00CA2170"/>
    <w:rsid w:val="00CA4AF0"/>
    <w:rsid w:val="00CA637C"/>
    <w:rsid w:val="00CB5047"/>
    <w:rsid w:val="00CB6A99"/>
    <w:rsid w:val="00CC653D"/>
    <w:rsid w:val="00CD5313"/>
    <w:rsid w:val="00CE4799"/>
    <w:rsid w:val="00CF213F"/>
    <w:rsid w:val="00D000A5"/>
    <w:rsid w:val="00D1164E"/>
    <w:rsid w:val="00D11B53"/>
    <w:rsid w:val="00D14FEA"/>
    <w:rsid w:val="00D20369"/>
    <w:rsid w:val="00D236A6"/>
    <w:rsid w:val="00D33CAF"/>
    <w:rsid w:val="00D4012A"/>
    <w:rsid w:val="00D506C3"/>
    <w:rsid w:val="00D50BD1"/>
    <w:rsid w:val="00D50E8C"/>
    <w:rsid w:val="00D5206C"/>
    <w:rsid w:val="00D67EE2"/>
    <w:rsid w:val="00D751EC"/>
    <w:rsid w:val="00D91C2A"/>
    <w:rsid w:val="00D9475E"/>
    <w:rsid w:val="00D9767D"/>
    <w:rsid w:val="00D97C7D"/>
    <w:rsid w:val="00DA09D0"/>
    <w:rsid w:val="00DB4D09"/>
    <w:rsid w:val="00DC291C"/>
    <w:rsid w:val="00DC3C84"/>
    <w:rsid w:val="00DC4D6B"/>
    <w:rsid w:val="00DD3A2B"/>
    <w:rsid w:val="00DE3607"/>
    <w:rsid w:val="00DE6F91"/>
    <w:rsid w:val="00DF47AD"/>
    <w:rsid w:val="00DF4E64"/>
    <w:rsid w:val="00DF52DF"/>
    <w:rsid w:val="00DF7E4F"/>
    <w:rsid w:val="00E04730"/>
    <w:rsid w:val="00E06511"/>
    <w:rsid w:val="00E120F5"/>
    <w:rsid w:val="00E13E26"/>
    <w:rsid w:val="00E27999"/>
    <w:rsid w:val="00E306DD"/>
    <w:rsid w:val="00E32612"/>
    <w:rsid w:val="00E36BE4"/>
    <w:rsid w:val="00E42509"/>
    <w:rsid w:val="00E463A4"/>
    <w:rsid w:val="00E508B4"/>
    <w:rsid w:val="00E531C2"/>
    <w:rsid w:val="00E658E0"/>
    <w:rsid w:val="00E65CD4"/>
    <w:rsid w:val="00E74567"/>
    <w:rsid w:val="00E77FE8"/>
    <w:rsid w:val="00E86C25"/>
    <w:rsid w:val="00E93D04"/>
    <w:rsid w:val="00E9445B"/>
    <w:rsid w:val="00E97411"/>
    <w:rsid w:val="00E97653"/>
    <w:rsid w:val="00EA2C7C"/>
    <w:rsid w:val="00EA325A"/>
    <w:rsid w:val="00EA5BBB"/>
    <w:rsid w:val="00EB2390"/>
    <w:rsid w:val="00EB4422"/>
    <w:rsid w:val="00EC0EA6"/>
    <w:rsid w:val="00EC4FC9"/>
    <w:rsid w:val="00ED0B5C"/>
    <w:rsid w:val="00ED5088"/>
    <w:rsid w:val="00ED5EE3"/>
    <w:rsid w:val="00ED701F"/>
    <w:rsid w:val="00ED72F2"/>
    <w:rsid w:val="00ED7DCF"/>
    <w:rsid w:val="00EF25E7"/>
    <w:rsid w:val="00EF7C8D"/>
    <w:rsid w:val="00F051D1"/>
    <w:rsid w:val="00F129D5"/>
    <w:rsid w:val="00F155E6"/>
    <w:rsid w:val="00F2165D"/>
    <w:rsid w:val="00F2525D"/>
    <w:rsid w:val="00F4178A"/>
    <w:rsid w:val="00F430A4"/>
    <w:rsid w:val="00F60BA4"/>
    <w:rsid w:val="00F626A9"/>
    <w:rsid w:val="00F63738"/>
    <w:rsid w:val="00F70B74"/>
    <w:rsid w:val="00F74635"/>
    <w:rsid w:val="00F80736"/>
    <w:rsid w:val="00F82764"/>
    <w:rsid w:val="00F863C0"/>
    <w:rsid w:val="00F91C4D"/>
    <w:rsid w:val="00FB193C"/>
    <w:rsid w:val="00FB40BD"/>
    <w:rsid w:val="00FB543A"/>
    <w:rsid w:val="00FB7353"/>
    <w:rsid w:val="00FC10DC"/>
    <w:rsid w:val="00FC12F5"/>
    <w:rsid w:val="00FD449D"/>
    <w:rsid w:val="00FD4A44"/>
    <w:rsid w:val="00FD603F"/>
    <w:rsid w:val="00FD76F1"/>
    <w:rsid w:val="00FE0D3A"/>
    <w:rsid w:val="00FE209B"/>
    <w:rsid w:val="00FE785A"/>
    <w:rsid w:val="00FF16B8"/>
    <w:rsid w:val="08C51685"/>
    <w:rsid w:val="0D0005F7"/>
    <w:rsid w:val="0E875944"/>
    <w:rsid w:val="10D94CFB"/>
    <w:rsid w:val="14565D14"/>
    <w:rsid w:val="1771711E"/>
    <w:rsid w:val="23822223"/>
    <w:rsid w:val="260169D1"/>
    <w:rsid w:val="260E454B"/>
    <w:rsid w:val="2730659A"/>
    <w:rsid w:val="2BEE7827"/>
    <w:rsid w:val="2CB4593F"/>
    <w:rsid w:val="2CC26177"/>
    <w:rsid w:val="2FE87363"/>
    <w:rsid w:val="2FFE75D5"/>
    <w:rsid w:val="311F72F2"/>
    <w:rsid w:val="34291105"/>
    <w:rsid w:val="37067270"/>
    <w:rsid w:val="3E0A6444"/>
    <w:rsid w:val="4AD91B17"/>
    <w:rsid w:val="4B120A75"/>
    <w:rsid w:val="4B3A1C07"/>
    <w:rsid w:val="4FB526E2"/>
    <w:rsid w:val="51D7537E"/>
    <w:rsid w:val="588144D3"/>
    <w:rsid w:val="5B826F0F"/>
    <w:rsid w:val="5C3B6FC8"/>
    <w:rsid w:val="5F1B5512"/>
    <w:rsid w:val="612E00F0"/>
    <w:rsid w:val="615644DD"/>
    <w:rsid w:val="67D25EB7"/>
    <w:rsid w:val="6B777F71"/>
    <w:rsid w:val="72A12BF6"/>
    <w:rsid w:val="768968DF"/>
    <w:rsid w:val="79023214"/>
    <w:rsid w:val="7ABD5F74"/>
    <w:rsid w:val="7B401DD0"/>
    <w:rsid w:val="7FA61A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locked="1" w:semiHidden="1" w:unhideWhenUsed="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qFormat="1"/>
    <w:lsdException w:name="Body Text" w:locked="1" w:semiHidden="1" w:unhideWhenUsed="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qFormat="1"/>
    <w:lsdException w:name="Emphasis" w:qFormat="1"/>
    <w:lsdException w:name="Document Map" w:qFormat="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locked="1"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4F0F"/>
    <w:pPr>
      <w:spacing w:line="300" w:lineRule="auto"/>
      <w:ind w:firstLineChars="200" w:firstLine="200"/>
    </w:pPr>
    <w:rPr>
      <w:rFonts w:eastAsia="仿宋"/>
      <w:sz w:val="28"/>
      <w:szCs w:val="24"/>
    </w:rPr>
  </w:style>
  <w:style w:type="paragraph" w:styleId="10">
    <w:name w:val="heading 1"/>
    <w:basedOn w:val="a"/>
    <w:next w:val="a"/>
    <w:link w:val="1Char"/>
    <w:uiPriority w:val="99"/>
    <w:qFormat/>
    <w:rsid w:val="00054F0F"/>
    <w:pPr>
      <w:keepNext/>
      <w:spacing w:beforeLines="50" w:afterLines="50" w:line="240" w:lineRule="auto"/>
      <w:ind w:firstLineChars="0" w:firstLine="0"/>
      <w:jc w:val="center"/>
      <w:outlineLvl w:val="0"/>
    </w:pPr>
    <w:rPr>
      <w:b/>
      <w:bCs/>
      <w:sz w:val="36"/>
      <w:szCs w:val="32"/>
    </w:rPr>
  </w:style>
  <w:style w:type="paragraph" w:styleId="20">
    <w:name w:val="heading 2"/>
    <w:basedOn w:val="a"/>
    <w:next w:val="a"/>
    <w:link w:val="2Char"/>
    <w:uiPriority w:val="99"/>
    <w:qFormat/>
    <w:rsid w:val="00054F0F"/>
    <w:pPr>
      <w:keepNext/>
      <w:spacing w:beforeLines="50" w:afterLines="50"/>
      <w:ind w:leftChars="200" w:left="200" w:firstLineChars="0" w:firstLine="0"/>
      <w:outlineLvl w:val="1"/>
    </w:pPr>
    <w:rPr>
      <w:b/>
      <w:bCs/>
      <w:iCs/>
      <w:sz w:val="30"/>
      <w:szCs w:val="28"/>
    </w:rPr>
  </w:style>
  <w:style w:type="paragraph" w:styleId="3">
    <w:name w:val="heading 3"/>
    <w:basedOn w:val="a"/>
    <w:next w:val="a"/>
    <w:link w:val="3Char"/>
    <w:uiPriority w:val="99"/>
    <w:qFormat/>
    <w:rsid w:val="00054F0F"/>
    <w:pPr>
      <w:keepNext/>
      <w:spacing w:before="240" w:after="60"/>
      <w:outlineLvl w:val="2"/>
    </w:pPr>
    <w:rPr>
      <w:rFonts w:ascii="Cambria" w:eastAsia="宋体" w:hAnsi="Cambria"/>
      <w:b/>
      <w:bCs/>
      <w:sz w:val="26"/>
      <w:szCs w:val="26"/>
    </w:rPr>
  </w:style>
  <w:style w:type="paragraph" w:styleId="4">
    <w:name w:val="heading 4"/>
    <w:basedOn w:val="a"/>
    <w:next w:val="a"/>
    <w:link w:val="4Char"/>
    <w:uiPriority w:val="99"/>
    <w:qFormat/>
    <w:rsid w:val="00054F0F"/>
    <w:pPr>
      <w:keepNext/>
      <w:spacing w:before="240" w:after="60"/>
      <w:outlineLvl w:val="3"/>
    </w:pPr>
    <w:rPr>
      <w:rFonts w:eastAsia="宋体"/>
      <w:b/>
      <w:bCs/>
      <w:szCs w:val="28"/>
    </w:rPr>
  </w:style>
  <w:style w:type="paragraph" w:styleId="5">
    <w:name w:val="heading 5"/>
    <w:basedOn w:val="a"/>
    <w:next w:val="a"/>
    <w:link w:val="5Char"/>
    <w:uiPriority w:val="99"/>
    <w:qFormat/>
    <w:rsid w:val="00054F0F"/>
    <w:pPr>
      <w:spacing w:before="240" w:after="60"/>
      <w:outlineLvl w:val="4"/>
    </w:pPr>
    <w:rPr>
      <w:rFonts w:eastAsia="宋体"/>
      <w:b/>
      <w:bCs/>
      <w:i/>
      <w:iCs/>
      <w:sz w:val="26"/>
      <w:szCs w:val="26"/>
    </w:rPr>
  </w:style>
  <w:style w:type="paragraph" w:styleId="6">
    <w:name w:val="heading 6"/>
    <w:basedOn w:val="a"/>
    <w:next w:val="a"/>
    <w:link w:val="6Char"/>
    <w:uiPriority w:val="99"/>
    <w:qFormat/>
    <w:rsid w:val="00054F0F"/>
    <w:pPr>
      <w:spacing w:before="240" w:after="60"/>
      <w:outlineLvl w:val="5"/>
    </w:pPr>
    <w:rPr>
      <w:rFonts w:eastAsia="宋体"/>
      <w:b/>
      <w:bCs/>
      <w:sz w:val="20"/>
      <w:szCs w:val="20"/>
    </w:rPr>
  </w:style>
  <w:style w:type="paragraph" w:styleId="7">
    <w:name w:val="heading 7"/>
    <w:basedOn w:val="a"/>
    <w:next w:val="a"/>
    <w:link w:val="7Char"/>
    <w:uiPriority w:val="99"/>
    <w:qFormat/>
    <w:rsid w:val="00054F0F"/>
    <w:pPr>
      <w:spacing w:before="240" w:after="60"/>
      <w:outlineLvl w:val="6"/>
    </w:pPr>
    <w:rPr>
      <w:rFonts w:eastAsia="宋体"/>
      <w:sz w:val="24"/>
    </w:rPr>
  </w:style>
  <w:style w:type="paragraph" w:styleId="8">
    <w:name w:val="heading 8"/>
    <w:basedOn w:val="a"/>
    <w:next w:val="a"/>
    <w:link w:val="8Char"/>
    <w:uiPriority w:val="99"/>
    <w:qFormat/>
    <w:rsid w:val="00054F0F"/>
    <w:pPr>
      <w:spacing w:before="240" w:after="60"/>
      <w:outlineLvl w:val="7"/>
    </w:pPr>
    <w:rPr>
      <w:rFonts w:eastAsia="宋体"/>
      <w:i/>
      <w:iCs/>
      <w:sz w:val="24"/>
    </w:rPr>
  </w:style>
  <w:style w:type="paragraph" w:styleId="9">
    <w:name w:val="heading 9"/>
    <w:basedOn w:val="a"/>
    <w:next w:val="a"/>
    <w:link w:val="9Char"/>
    <w:uiPriority w:val="99"/>
    <w:qFormat/>
    <w:rsid w:val="00054F0F"/>
    <w:pPr>
      <w:spacing w:before="240" w:after="60"/>
      <w:outlineLvl w:val="8"/>
    </w:pPr>
    <w:rPr>
      <w:rFonts w:ascii="Cambria" w:eastAsia="宋体"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sid w:val="00054F0F"/>
    <w:rPr>
      <w:b/>
    </w:rPr>
  </w:style>
  <w:style w:type="paragraph" w:styleId="a4">
    <w:name w:val="annotation text"/>
    <w:basedOn w:val="a"/>
    <w:link w:val="Char0"/>
    <w:uiPriority w:val="99"/>
    <w:qFormat/>
    <w:rsid w:val="00054F0F"/>
    <w:rPr>
      <w:rFonts w:eastAsia="宋体"/>
      <w:kern w:val="2"/>
      <w:sz w:val="21"/>
      <w:szCs w:val="20"/>
    </w:rPr>
  </w:style>
  <w:style w:type="paragraph" w:styleId="70">
    <w:name w:val="toc 7"/>
    <w:basedOn w:val="a"/>
    <w:next w:val="a"/>
    <w:uiPriority w:val="99"/>
    <w:qFormat/>
    <w:rsid w:val="00054F0F"/>
    <w:pPr>
      <w:ind w:left="1680"/>
    </w:pPr>
    <w:rPr>
      <w:rFonts w:cs="Calibri"/>
      <w:sz w:val="18"/>
      <w:szCs w:val="18"/>
    </w:rPr>
  </w:style>
  <w:style w:type="paragraph" w:styleId="a5">
    <w:name w:val="Document Map"/>
    <w:basedOn w:val="a"/>
    <w:link w:val="Char1"/>
    <w:uiPriority w:val="99"/>
    <w:qFormat/>
    <w:rsid w:val="00054F0F"/>
    <w:rPr>
      <w:rFonts w:ascii="宋体" w:eastAsia="宋体"/>
      <w:kern w:val="2"/>
      <w:sz w:val="18"/>
      <w:szCs w:val="20"/>
    </w:rPr>
  </w:style>
  <w:style w:type="paragraph" w:styleId="a6">
    <w:name w:val="Body Text Indent"/>
    <w:basedOn w:val="a"/>
    <w:link w:val="Char2"/>
    <w:uiPriority w:val="99"/>
    <w:qFormat/>
    <w:rsid w:val="00054F0F"/>
    <w:pPr>
      <w:spacing w:line="700" w:lineRule="exact"/>
      <w:ind w:left="960"/>
    </w:pPr>
    <w:rPr>
      <w:rFonts w:eastAsia="宋体"/>
      <w:kern w:val="2"/>
      <w:sz w:val="44"/>
      <w:szCs w:val="20"/>
    </w:rPr>
  </w:style>
  <w:style w:type="paragraph" w:styleId="50">
    <w:name w:val="toc 5"/>
    <w:basedOn w:val="a"/>
    <w:next w:val="a"/>
    <w:uiPriority w:val="99"/>
    <w:qFormat/>
    <w:rsid w:val="00054F0F"/>
    <w:pPr>
      <w:ind w:left="1120"/>
    </w:pPr>
    <w:rPr>
      <w:rFonts w:cs="Calibri"/>
      <w:sz w:val="18"/>
      <w:szCs w:val="18"/>
    </w:rPr>
  </w:style>
  <w:style w:type="paragraph" w:styleId="30">
    <w:name w:val="toc 3"/>
    <w:basedOn w:val="a"/>
    <w:next w:val="a"/>
    <w:uiPriority w:val="99"/>
    <w:qFormat/>
    <w:rsid w:val="00054F0F"/>
    <w:pPr>
      <w:ind w:left="560"/>
    </w:pPr>
    <w:rPr>
      <w:rFonts w:cs="Calibri"/>
      <w:i/>
      <w:iCs/>
      <w:sz w:val="20"/>
    </w:rPr>
  </w:style>
  <w:style w:type="paragraph" w:styleId="80">
    <w:name w:val="toc 8"/>
    <w:basedOn w:val="a"/>
    <w:next w:val="a"/>
    <w:uiPriority w:val="99"/>
    <w:qFormat/>
    <w:rsid w:val="00054F0F"/>
    <w:pPr>
      <w:ind w:left="1960"/>
    </w:pPr>
    <w:rPr>
      <w:rFonts w:cs="Calibri"/>
      <w:sz w:val="18"/>
      <w:szCs w:val="18"/>
    </w:rPr>
  </w:style>
  <w:style w:type="paragraph" w:styleId="a7">
    <w:name w:val="Date"/>
    <w:basedOn w:val="a"/>
    <w:next w:val="a"/>
    <w:link w:val="Char3"/>
    <w:uiPriority w:val="99"/>
    <w:qFormat/>
    <w:rsid w:val="00054F0F"/>
  </w:style>
  <w:style w:type="paragraph" w:styleId="a8">
    <w:name w:val="Balloon Text"/>
    <w:basedOn w:val="a"/>
    <w:link w:val="Char4"/>
    <w:uiPriority w:val="99"/>
    <w:qFormat/>
    <w:rsid w:val="00054F0F"/>
    <w:rPr>
      <w:rFonts w:eastAsia="宋体"/>
      <w:kern w:val="2"/>
      <w:sz w:val="18"/>
      <w:szCs w:val="20"/>
    </w:rPr>
  </w:style>
  <w:style w:type="paragraph" w:styleId="a9">
    <w:name w:val="footer"/>
    <w:basedOn w:val="a"/>
    <w:link w:val="Char5"/>
    <w:uiPriority w:val="99"/>
    <w:qFormat/>
    <w:rsid w:val="00054F0F"/>
    <w:pPr>
      <w:tabs>
        <w:tab w:val="center" w:pos="4153"/>
        <w:tab w:val="right" w:pos="8306"/>
      </w:tabs>
      <w:snapToGrid w:val="0"/>
    </w:pPr>
    <w:rPr>
      <w:sz w:val="18"/>
    </w:rPr>
  </w:style>
  <w:style w:type="paragraph" w:styleId="aa">
    <w:name w:val="header"/>
    <w:basedOn w:val="a"/>
    <w:link w:val="Char6"/>
    <w:uiPriority w:val="99"/>
    <w:qFormat/>
    <w:rsid w:val="00054F0F"/>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rFonts w:ascii="Times New Roman" w:hAnsi="Times New Roman"/>
      <w:sz w:val="18"/>
    </w:rPr>
  </w:style>
  <w:style w:type="paragraph" w:styleId="11">
    <w:name w:val="toc 1"/>
    <w:basedOn w:val="a"/>
    <w:next w:val="a"/>
    <w:uiPriority w:val="99"/>
    <w:qFormat/>
    <w:rsid w:val="00054F0F"/>
    <w:pPr>
      <w:spacing w:line="240" w:lineRule="auto"/>
    </w:pPr>
    <w:rPr>
      <w:rFonts w:cs="Calibri"/>
      <w:b/>
      <w:bCs/>
      <w:caps/>
      <w:sz w:val="24"/>
    </w:rPr>
  </w:style>
  <w:style w:type="paragraph" w:styleId="40">
    <w:name w:val="toc 4"/>
    <w:basedOn w:val="a"/>
    <w:next w:val="a"/>
    <w:uiPriority w:val="99"/>
    <w:qFormat/>
    <w:rsid w:val="00054F0F"/>
    <w:pPr>
      <w:ind w:left="840"/>
    </w:pPr>
    <w:rPr>
      <w:rFonts w:cs="Calibri"/>
      <w:sz w:val="18"/>
      <w:szCs w:val="18"/>
    </w:rPr>
  </w:style>
  <w:style w:type="paragraph" w:styleId="ab">
    <w:name w:val="Subtitle"/>
    <w:basedOn w:val="a"/>
    <w:next w:val="a"/>
    <w:link w:val="Char7"/>
    <w:uiPriority w:val="99"/>
    <w:qFormat/>
    <w:rsid w:val="00054F0F"/>
    <w:pPr>
      <w:spacing w:after="60"/>
      <w:jc w:val="center"/>
      <w:outlineLvl w:val="1"/>
    </w:pPr>
    <w:rPr>
      <w:rFonts w:ascii="Cambria" w:eastAsia="宋体" w:hAnsi="Cambria"/>
      <w:sz w:val="24"/>
    </w:rPr>
  </w:style>
  <w:style w:type="paragraph" w:styleId="60">
    <w:name w:val="toc 6"/>
    <w:basedOn w:val="a"/>
    <w:next w:val="a"/>
    <w:uiPriority w:val="99"/>
    <w:qFormat/>
    <w:rsid w:val="00054F0F"/>
    <w:pPr>
      <w:ind w:left="1400"/>
    </w:pPr>
    <w:rPr>
      <w:rFonts w:cs="Calibri"/>
      <w:sz w:val="18"/>
      <w:szCs w:val="18"/>
    </w:rPr>
  </w:style>
  <w:style w:type="paragraph" w:styleId="21">
    <w:name w:val="toc 2"/>
    <w:basedOn w:val="a"/>
    <w:next w:val="a"/>
    <w:uiPriority w:val="99"/>
    <w:qFormat/>
    <w:rsid w:val="00054F0F"/>
    <w:pPr>
      <w:snapToGrid w:val="0"/>
      <w:spacing w:line="240" w:lineRule="auto"/>
      <w:ind w:leftChars="200" w:left="200"/>
    </w:pPr>
    <w:rPr>
      <w:rFonts w:cs="Calibri"/>
      <w:smallCaps/>
      <w:sz w:val="24"/>
    </w:rPr>
  </w:style>
  <w:style w:type="paragraph" w:styleId="90">
    <w:name w:val="toc 9"/>
    <w:basedOn w:val="a"/>
    <w:next w:val="a"/>
    <w:uiPriority w:val="99"/>
    <w:qFormat/>
    <w:rsid w:val="00054F0F"/>
    <w:pPr>
      <w:ind w:left="2240"/>
    </w:pPr>
    <w:rPr>
      <w:rFonts w:cs="Calibri"/>
      <w:sz w:val="18"/>
      <w:szCs w:val="18"/>
    </w:rPr>
  </w:style>
  <w:style w:type="paragraph" w:styleId="ac">
    <w:name w:val="Normal (Web)"/>
    <w:basedOn w:val="a"/>
    <w:uiPriority w:val="99"/>
    <w:unhideWhenUsed/>
    <w:qFormat/>
    <w:locked/>
    <w:rsid w:val="00054F0F"/>
    <w:pPr>
      <w:spacing w:before="100" w:beforeAutospacing="1" w:after="100" w:afterAutospacing="1"/>
    </w:pPr>
    <w:rPr>
      <w:rFonts w:ascii="宋体" w:hAnsi="宋体" w:cs="宋体"/>
      <w:sz w:val="24"/>
    </w:rPr>
  </w:style>
  <w:style w:type="paragraph" w:styleId="ad">
    <w:name w:val="Title"/>
    <w:basedOn w:val="a"/>
    <w:next w:val="a"/>
    <w:link w:val="Char8"/>
    <w:uiPriority w:val="99"/>
    <w:qFormat/>
    <w:rsid w:val="00054F0F"/>
    <w:pPr>
      <w:snapToGrid w:val="0"/>
      <w:ind w:firstLineChars="0" w:firstLine="0"/>
      <w:jc w:val="center"/>
      <w:outlineLvl w:val="0"/>
    </w:pPr>
    <w:rPr>
      <w:rFonts w:ascii="仿宋" w:hAnsi="Cambria"/>
      <w:b/>
      <w:bCs/>
      <w:sz w:val="32"/>
      <w:szCs w:val="32"/>
    </w:rPr>
  </w:style>
  <w:style w:type="character" w:styleId="ae">
    <w:name w:val="Strong"/>
    <w:basedOn w:val="a0"/>
    <w:uiPriority w:val="99"/>
    <w:qFormat/>
    <w:rsid w:val="00054F0F"/>
    <w:rPr>
      <w:rFonts w:cs="Times New Roman"/>
      <w:b/>
    </w:rPr>
  </w:style>
  <w:style w:type="character" w:styleId="af">
    <w:name w:val="page number"/>
    <w:basedOn w:val="a0"/>
    <w:uiPriority w:val="99"/>
    <w:qFormat/>
    <w:rsid w:val="00054F0F"/>
    <w:rPr>
      <w:rFonts w:cs="Times New Roman"/>
    </w:rPr>
  </w:style>
  <w:style w:type="character" w:styleId="af0">
    <w:name w:val="Emphasis"/>
    <w:basedOn w:val="a0"/>
    <w:uiPriority w:val="99"/>
    <w:qFormat/>
    <w:rsid w:val="00054F0F"/>
    <w:rPr>
      <w:rFonts w:ascii="Calibri" w:hAnsi="Calibri" w:cs="Times New Roman"/>
      <w:b/>
      <w:i/>
    </w:rPr>
  </w:style>
  <w:style w:type="character" w:styleId="af1">
    <w:name w:val="Hyperlink"/>
    <w:basedOn w:val="a0"/>
    <w:uiPriority w:val="99"/>
    <w:qFormat/>
    <w:rsid w:val="00054F0F"/>
    <w:rPr>
      <w:rFonts w:cs="Times New Roman"/>
      <w:color w:val="0000FF"/>
      <w:u w:val="single"/>
    </w:rPr>
  </w:style>
  <w:style w:type="character" w:styleId="af2">
    <w:name w:val="annotation reference"/>
    <w:basedOn w:val="a0"/>
    <w:uiPriority w:val="99"/>
    <w:qFormat/>
    <w:rsid w:val="00054F0F"/>
    <w:rPr>
      <w:rFonts w:cs="Times New Roman"/>
      <w:sz w:val="21"/>
    </w:rPr>
  </w:style>
  <w:style w:type="table" w:styleId="af3">
    <w:name w:val="Table Grid"/>
    <w:basedOn w:val="a1"/>
    <w:uiPriority w:val="99"/>
    <w:qFormat/>
    <w:locked/>
    <w:rsid w:val="00054F0F"/>
    <w:pPr>
      <w:spacing w:line="300" w:lineRule="auto"/>
      <w:ind w:firstLineChars="200" w:firstLine="20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0"/>
    <w:uiPriority w:val="99"/>
    <w:qFormat/>
    <w:locked/>
    <w:rsid w:val="00054F0F"/>
    <w:rPr>
      <w:rFonts w:eastAsia="仿宋" w:cs="Times New Roman"/>
      <w:b/>
      <w:sz w:val="32"/>
    </w:rPr>
  </w:style>
  <w:style w:type="character" w:customStyle="1" w:styleId="2Char">
    <w:name w:val="标题 2 Char"/>
    <w:basedOn w:val="a0"/>
    <w:link w:val="20"/>
    <w:uiPriority w:val="99"/>
    <w:qFormat/>
    <w:locked/>
    <w:rsid w:val="00054F0F"/>
    <w:rPr>
      <w:rFonts w:eastAsia="仿宋" w:cs="Times New Roman"/>
      <w:b/>
      <w:sz w:val="28"/>
    </w:rPr>
  </w:style>
  <w:style w:type="character" w:customStyle="1" w:styleId="3Char">
    <w:name w:val="标题 3 Char"/>
    <w:basedOn w:val="a0"/>
    <w:link w:val="3"/>
    <w:uiPriority w:val="99"/>
    <w:qFormat/>
    <w:locked/>
    <w:rsid w:val="00054F0F"/>
    <w:rPr>
      <w:rFonts w:ascii="Cambria" w:eastAsia="宋体" w:hAnsi="Cambria" w:cs="Times New Roman"/>
      <w:b/>
      <w:sz w:val="26"/>
    </w:rPr>
  </w:style>
  <w:style w:type="character" w:customStyle="1" w:styleId="4Char">
    <w:name w:val="标题 4 Char"/>
    <w:basedOn w:val="a0"/>
    <w:link w:val="4"/>
    <w:uiPriority w:val="99"/>
    <w:qFormat/>
    <w:locked/>
    <w:rsid w:val="00054F0F"/>
    <w:rPr>
      <w:rFonts w:cs="Times New Roman"/>
      <w:b/>
      <w:sz w:val="28"/>
    </w:rPr>
  </w:style>
  <w:style w:type="character" w:customStyle="1" w:styleId="5Char">
    <w:name w:val="标题 5 Char"/>
    <w:basedOn w:val="a0"/>
    <w:link w:val="5"/>
    <w:uiPriority w:val="99"/>
    <w:semiHidden/>
    <w:qFormat/>
    <w:locked/>
    <w:rsid w:val="00054F0F"/>
    <w:rPr>
      <w:rFonts w:cs="Times New Roman"/>
      <w:b/>
      <w:i/>
      <w:sz w:val="26"/>
    </w:rPr>
  </w:style>
  <w:style w:type="character" w:customStyle="1" w:styleId="6Char">
    <w:name w:val="标题 6 Char"/>
    <w:basedOn w:val="a0"/>
    <w:link w:val="6"/>
    <w:uiPriority w:val="99"/>
    <w:semiHidden/>
    <w:qFormat/>
    <w:locked/>
    <w:rsid w:val="00054F0F"/>
    <w:rPr>
      <w:rFonts w:cs="Times New Roman"/>
      <w:b/>
    </w:rPr>
  </w:style>
  <w:style w:type="character" w:customStyle="1" w:styleId="7Char">
    <w:name w:val="标题 7 Char"/>
    <w:basedOn w:val="a0"/>
    <w:link w:val="7"/>
    <w:uiPriority w:val="99"/>
    <w:semiHidden/>
    <w:qFormat/>
    <w:locked/>
    <w:rsid w:val="00054F0F"/>
    <w:rPr>
      <w:rFonts w:cs="Times New Roman"/>
      <w:sz w:val="24"/>
    </w:rPr>
  </w:style>
  <w:style w:type="character" w:customStyle="1" w:styleId="8Char">
    <w:name w:val="标题 8 Char"/>
    <w:basedOn w:val="a0"/>
    <w:link w:val="8"/>
    <w:uiPriority w:val="99"/>
    <w:semiHidden/>
    <w:qFormat/>
    <w:locked/>
    <w:rsid w:val="00054F0F"/>
    <w:rPr>
      <w:rFonts w:cs="Times New Roman"/>
      <w:i/>
      <w:sz w:val="24"/>
    </w:rPr>
  </w:style>
  <w:style w:type="character" w:customStyle="1" w:styleId="9Char">
    <w:name w:val="标题 9 Char"/>
    <w:basedOn w:val="a0"/>
    <w:link w:val="9"/>
    <w:uiPriority w:val="99"/>
    <w:semiHidden/>
    <w:qFormat/>
    <w:locked/>
    <w:rsid w:val="00054F0F"/>
    <w:rPr>
      <w:rFonts w:ascii="Cambria" w:eastAsia="宋体" w:hAnsi="Cambria" w:cs="Times New Roman"/>
    </w:rPr>
  </w:style>
  <w:style w:type="character" w:customStyle="1" w:styleId="CommentSubjectChar">
    <w:name w:val="Comment Subject Char"/>
    <w:uiPriority w:val="99"/>
    <w:qFormat/>
    <w:locked/>
    <w:rsid w:val="00054F0F"/>
    <w:rPr>
      <w:b/>
      <w:kern w:val="2"/>
      <w:sz w:val="21"/>
    </w:rPr>
  </w:style>
  <w:style w:type="character" w:customStyle="1" w:styleId="Char0">
    <w:name w:val="批注文字 Char"/>
    <w:basedOn w:val="a0"/>
    <w:link w:val="a4"/>
    <w:uiPriority w:val="99"/>
    <w:qFormat/>
    <w:locked/>
    <w:rsid w:val="00054F0F"/>
    <w:rPr>
      <w:rFonts w:cs="Times New Roman"/>
      <w:kern w:val="2"/>
      <w:sz w:val="21"/>
    </w:rPr>
  </w:style>
  <w:style w:type="character" w:customStyle="1" w:styleId="Char">
    <w:name w:val="批注主题 Char"/>
    <w:basedOn w:val="Char0"/>
    <w:link w:val="a3"/>
    <w:uiPriority w:val="99"/>
    <w:semiHidden/>
    <w:qFormat/>
    <w:locked/>
    <w:rsid w:val="00054F0F"/>
    <w:rPr>
      <w:rFonts w:eastAsia="仿宋"/>
      <w:b/>
      <w:bCs/>
      <w:kern w:val="0"/>
      <w:sz w:val="24"/>
      <w:szCs w:val="24"/>
    </w:rPr>
  </w:style>
  <w:style w:type="character" w:customStyle="1" w:styleId="BalloonTextChar">
    <w:name w:val="Balloon Text Char"/>
    <w:uiPriority w:val="99"/>
    <w:qFormat/>
    <w:locked/>
    <w:rsid w:val="00054F0F"/>
    <w:rPr>
      <w:kern w:val="2"/>
      <w:sz w:val="18"/>
    </w:rPr>
  </w:style>
  <w:style w:type="character" w:customStyle="1" w:styleId="Char4">
    <w:name w:val="批注框文本 Char"/>
    <w:basedOn w:val="a0"/>
    <w:link w:val="a8"/>
    <w:uiPriority w:val="99"/>
    <w:semiHidden/>
    <w:qFormat/>
    <w:locked/>
    <w:rsid w:val="00054F0F"/>
    <w:rPr>
      <w:rFonts w:eastAsia="仿宋" w:cs="Times New Roman"/>
      <w:kern w:val="0"/>
      <w:sz w:val="2"/>
    </w:rPr>
  </w:style>
  <w:style w:type="character" w:customStyle="1" w:styleId="DocumentMapChar">
    <w:name w:val="Document Map Char"/>
    <w:uiPriority w:val="99"/>
    <w:qFormat/>
    <w:locked/>
    <w:rsid w:val="00054F0F"/>
    <w:rPr>
      <w:rFonts w:ascii="宋体"/>
      <w:kern w:val="2"/>
      <w:sz w:val="18"/>
    </w:rPr>
  </w:style>
  <w:style w:type="character" w:customStyle="1" w:styleId="Char1">
    <w:name w:val="文档结构图 Char"/>
    <w:basedOn w:val="a0"/>
    <w:link w:val="a5"/>
    <w:uiPriority w:val="99"/>
    <w:semiHidden/>
    <w:qFormat/>
    <w:locked/>
    <w:rsid w:val="00054F0F"/>
    <w:rPr>
      <w:rFonts w:ascii="Times New Roman" w:eastAsia="仿宋" w:hAnsi="Times New Roman" w:cs="Times New Roman"/>
      <w:kern w:val="0"/>
      <w:sz w:val="2"/>
    </w:rPr>
  </w:style>
  <w:style w:type="character" w:customStyle="1" w:styleId="Char6">
    <w:name w:val="页眉 Char"/>
    <w:basedOn w:val="a0"/>
    <w:link w:val="aa"/>
    <w:uiPriority w:val="99"/>
    <w:semiHidden/>
    <w:qFormat/>
    <w:locked/>
    <w:rsid w:val="00054F0F"/>
    <w:rPr>
      <w:rFonts w:eastAsia="仿宋" w:cs="Times New Roman"/>
      <w:kern w:val="0"/>
      <w:sz w:val="18"/>
      <w:szCs w:val="18"/>
    </w:rPr>
  </w:style>
  <w:style w:type="character" w:customStyle="1" w:styleId="Char3">
    <w:name w:val="日期 Char"/>
    <w:basedOn w:val="a0"/>
    <w:link w:val="a7"/>
    <w:uiPriority w:val="99"/>
    <w:semiHidden/>
    <w:qFormat/>
    <w:locked/>
    <w:rsid w:val="00054F0F"/>
    <w:rPr>
      <w:rFonts w:eastAsia="仿宋" w:cs="Times New Roman"/>
      <w:kern w:val="0"/>
      <w:sz w:val="24"/>
      <w:szCs w:val="24"/>
    </w:rPr>
  </w:style>
  <w:style w:type="character" w:customStyle="1" w:styleId="Char5">
    <w:name w:val="页脚 Char"/>
    <w:basedOn w:val="a0"/>
    <w:link w:val="a9"/>
    <w:uiPriority w:val="99"/>
    <w:semiHidden/>
    <w:qFormat/>
    <w:locked/>
    <w:rsid w:val="00054F0F"/>
    <w:rPr>
      <w:rFonts w:eastAsia="仿宋" w:cs="Times New Roman"/>
      <w:kern w:val="0"/>
      <w:sz w:val="18"/>
      <w:szCs w:val="18"/>
    </w:rPr>
  </w:style>
  <w:style w:type="character" w:customStyle="1" w:styleId="Char2">
    <w:name w:val="正文文本缩进 Char"/>
    <w:basedOn w:val="a0"/>
    <w:link w:val="a6"/>
    <w:uiPriority w:val="99"/>
    <w:qFormat/>
    <w:locked/>
    <w:rsid w:val="00054F0F"/>
    <w:rPr>
      <w:rFonts w:cs="Times New Roman"/>
      <w:kern w:val="2"/>
      <w:sz w:val="44"/>
    </w:rPr>
  </w:style>
  <w:style w:type="paragraph" w:customStyle="1" w:styleId="12">
    <w:name w:val="列出段落1"/>
    <w:basedOn w:val="a"/>
    <w:uiPriority w:val="99"/>
    <w:qFormat/>
    <w:rsid w:val="00054F0F"/>
    <w:pPr>
      <w:ind w:left="720"/>
      <w:contextualSpacing/>
    </w:pPr>
  </w:style>
  <w:style w:type="character" w:customStyle="1" w:styleId="Char8">
    <w:name w:val="标题 Char"/>
    <w:basedOn w:val="a0"/>
    <w:link w:val="ad"/>
    <w:uiPriority w:val="99"/>
    <w:qFormat/>
    <w:locked/>
    <w:rsid w:val="00054F0F"/>
    <w:rPr>
      <w:rFonts w:ascii="仿宋" w:eastAsia="仿宋" w:hAnsi="Cambria" w:cs="Times New Roman"/>
      <w:b/>
      <w:sz w:val="32"/>
    </w:rPr>
  </w:style>
  <w:style w:type="paragraph" w:customStyle="1" w:styleId="TOC1">
    <w:name w:val="TOC 标题1"/>
    <w:basedOn w:val="10"/>
    <w:next w:val="a"/>
    <w:uiPriority w:val="99"/>
    <w:qFormat/>
    <w:rsid w:val="00054F0F"/>
    <w:pPr>
      <w:outlineLvl w:val="9"/>
    </w:pPr>
    <w:rPr>
      <w:rFonts w:ascii="Cambria" w:eastAsia="宋体"/>
    </w:rPr>
  </w:style>
  <w:style w:type="character" w:customStyle="1" w:styleId="Char7">
    <w:name w:val="副标题 Char"/>
    <w:basedOn w:val="a0"/>
    <w:link w:val="ab"/>
    <w:uiPriority w:val="99"/>
    <w:qFormat/>
    <w:locked/>
    <w:rsid w:val="00054F0F"/>
    <w:rPr>
      <w:rFonts w:ascii="Cambria" w:eastAsia="宋体" w:hAnsi="Cambria" w:cs="Times New Roman"/>
      <w:sz w:val="24"/>
    </w:rPr>
  </w:style>
  <w:style w:type="paragraph" w:customStyle="1" w:styleId="13">
    <w:name w:val="无间隔1"/>
    <w:basedOn w:val="a"/>
    <w:uiPriority w:val="99"/>
    <w:qFormat/>
    <w:rsid w:val="00054F0F"/>
    <w:rPr>
      <w:szCs w:val="32"/>
    </w:rPr>
  </w:style>
  <w:style w:type="paragraph" w:customStyle="1" w:styleId="14">
    <w:name w:val="引用1"/>
    <w:basedOn w:val="a"/>
    <w:next w:val="a"/>
    <w:link w:val="QuoteChar"/>
    <w:uiPriority w:val="99"/>
    <w:qFormat/>
    <w:rsid w:val="00054F0F"/>
    <w:rPr>
      <w:rFonts w:eastAsia="宋体"/>
      <w:i/>
      <w:sz w:val="24"/>
    </w:rPr>
  </w:style>
  <w:style w:type="character" w:customStyle="1" w:styleId="QuoteChar">
    <w:name w:val="Quote Char"/>
    <w:basedOn w:val="a0"/>
    <w:link w:val="14"/>
    <w:uiPriority w:val="99"/>
    <w:qFormat/>
    <w:locked/>
    <w:rsid w:val="00054F0F"/>
    <w:rPr>
      <w:rFonts w:cs="Times New Roman"/>
      <w:i/>
      <w:sz w:val="24"/>
    </w:rPr>
  </w:style>
  <w:style w:type="paragraph" w:customStyle="1" w:styleId="15">
    <w:name w:val="明显引用1"/>
    <w:basedOn w:val="a"/>
    <w:next w:val="a"/>
    <w:link w:val="IntenseQuoteChar"/>
    <w:uiPriority w:val="99"/>
    <w:qFormat/>
    <w:rsid w:val="00054F0F"/>
    <w:pPr>
      <w:ind w:left="720" w:right="720"/>
    </w:pPr>
    <w:rPr>
      <w:rFonts w:eastAsia="宋体"/>
      <w:b/>
      <w:i/>
      <w:sz w:val="24"/>
      <w:szCs w:val="20"/>
    </w:rPr>
  </w:style>
  <w:style w:type="character" w:customStyle="1" w:styleId="IntenseQuoteChar">
    <w:name w:val="Intense Quote Char"/>
    <w:basedOn w:val="a0"/>
    <w:link w:val="15"/>
    <w:uiPriority w:val="99"/>
    <w:qFormat/>
    <w:locked/>
    <w:rsid w:val="00054F0F"/>
    <w:rPr>
      <w:rFonts w:cs="Times New Roman"/>
      <w:b/>
      <w:i/>
      <w:sz w:val="24"/>
    </w:rPr>
  </w:style>
  <w:style w:type="character" w:customStyle="1" w:styleId="16">
    <w:name w:val="不明显强调1"/>
    <w:basedOn w:val="a0"/>
    <w:uiPriority w:val="99"/>
    <w:qFormat/>
    <w:rsid w:val="00054F0F"/>
    <w:rPr>
      <w:rFonts w:cs="Times New Roman"/>
      <w:i/>
      <w:color w:val="5A5A5A"/>
    </w:rPr>
  </w:style>
  <w:style w:type="character" w:customStyle="1" w:styleId="17">
    <w:name w:val="明显强调1"/>
    <w:basedOn w:val="a0"/>
    <w:uiPriority w:val="99"/>
    <w:qFormat/>
    <w:rsid w:val="00054F0F"/>
    <w:rPr>
      <w:rFonts w:cs="Times New Roman"/>
      <w:b/>
      <w:i/>
      <w:sz w:val="24"/>
      <w:u w:val="single"/>
    </w:rPr>
  </w:style>
  <w:style w:type="character" w:customStyle="1" w:styleId="18">
    <w:name w:val="不明显参考1"/>
    <w:basedOn w:val="a0"/>
    <w:uiPriority w:val="99"/>
    <w:qFormat/>
    <w:rsid w:val="00054F0F"/>
    <w:rPr>
      <w:rFonts w:cs="Times New Roman"/>
      <w:sz w:val="24"/>
      <w:u w:val="single"/>
    </w:rPr>
  </w:style>
  <w:style w:type="character" w:customStyle="1" w:styleId="19">
    <w:name w:val="明显参考1"/>
    <w:basedOn w:val="a0"/>
    <w:uiPriority w:val="99"/>
    <w:qFormat/>
    <w:rsid w:val="00054F0F"/>
    <w:rPr>
      <w:rFonts w:cs="Times New Roman"/>
      <w:b/>
      <w:sz w:val="24"/>
      <w:u w:val="single"/>
    </w:rPr>
  </w:style>
  <w:style w:type="character" w:customStyle="1" w:styleId="1a">
    <w:name w:val="书籍标题1"/>
    <w:basedOn w:val="a0"/>
    <w:uiPriority w:val="99"/>
    <w:qFormat/>
    <w:rsid w:val="00054F0F"/>
    <w:rPr>
      <w:rFonts w:ascii="Cambria" w:eastAsia="宋体" w:hAnsi="Cambria" w:cs="Times New Roman"/>
      <w:b/>
      <w:i/>
      <w:sz w:val="24"/>
    </w:rPr>
  </w:style>
  <w:style w:type="paragraph" w:customStyle="1" w:styleId="1">
    <w:name w:val="正文列表1"/>
    <w:basedOn w:val="a"/>
    <w:link w:val="1Char0"/>
    <w:uiPriority w:val="99"/>
    <w:qFormat/>
    <w:rsid w:val="00054F0F"/>
    <w:pPr>
      <w:numPr>
        <w:numId w:val="1"/>
      </w:numPr>
      <w:ind w:leftChars="200" w:left="200" w:hangingChars="200" w:hanging="200"/>
    </w:pPr>
  </w:style>
  <w:style w:type="paragraph" w:customStyle="1" w:styleId="2">
    <w:name w:val="正文列表2"/>
    <w:basedOn w:val="1"/>
    <w:link w:val="2Char0"/>
    <w:uiPriority w:val="99"/>
    <w:qFormat/>
    <w:rsid w:val="00054F0F"/>
    <w:pPr>
      <w:numPr>
        <w:ilvl w:val="1"/>
        <w:numId w:val="2"/>
      </w:numPr>
      <w:ind w:leftChars="400" w:left="1960" w:hangingChars="300" w:hanging="840"/>
    </w:pPr>
  </w:style>
  <w:style w:type="character" w:customStyle="1" w:styleId="1Char0">
    <w:name w:val="正文列表1 Char"/>
    <w:basedOn w:val="a0"/>
    <w:link w:val="1"/>
    <w:uiPriority w:val="99"/>
    <w:qFormat/>
    <w:locked/>
    <w:rsid w:val="00054F0F"/>
    <w:rPr>
      <w:rFonts w:eastAsia="仿宋" w:cs="Times New Roman"/>
      <w:sz w:val="24"/>
      <w:szCs w:val="24"/>
    </w:rPr>
  </w:style>
  <w:style w:type="character" w:customStyle="1" w:styleId="2Char0">
    <w:name w:val="正文列表2 Char"/>
    <w:basedOn w:val="1Char0"/>
    <w:link w:val="2"/>
    <w:uiPriority w:val="99"/>
    <w:qFormat/>
    <w:locked/>
    <w:rsid w:val="00054F0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862</Words>
  <Characters>4914</Characters>
  <Application>Microsoft Office Word</Application>
  <DocSecurity>0</DocSecurity>
  <Lines>40</Lines>
  <Paragraphs>11</Paragraphs>
  <ScaleCrop>false</ScaleCrop>
  <Company/>
  <LinksUpToDate>false</LinksUpToDate>
  <CharactersWithSpaces>5765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石磊</dc:creator>
  <cp:lastModifiedBy>Administrator</cp:lastModifiedBy>
  <cp:revision>5</cp:revision>
  <cp:lastPrinted>2017-12-25T03:04:00Z</cp:lastPrinted>
  <dcterms:created xsi:type="dcterms:W3CDTF">2017-06-03T03:19:00Z</dcterms:created>
  <dcterms:modified xsi:type="dcterms:W3CDTF">2017-12-26T02:59:00Z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